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5818AD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3BCDBF5C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ŠKO-ENERGO, s.r.o.</w:t>
            </w:r>
          </w:p>
          <w:p w14:paraId="50B921A7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Tř. Václav Klementa 869,</w:t>
            </w:r>
          </w:p>
          <w:p w14:paraId="694CF64E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293 60 Mladá Boleslav</w:t>
            </w:r>
          </w:p>
        </w:tc>
      </w:tr>
      <w:tr w:rsidR="00210D46" w:rsidRPr="00563098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Magistrů 1275/13</w:t>
            </w:r>
          </w:p>
          <w:p w14:paraId="386AEAF8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140 00 Praha 4</w:t>
            </w:r>
          </w:p>
          <w:p w14:paraId="78C50063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460C6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2460C6" w:rsidRDefault="00210D46" w:rsidP="00EE3CB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2460C6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 w:rsidRPr="002460C6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2460C6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5E5372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79FFEF38" w14:textId="7DB50350" w:rsidR="00045645" w:rsidRPr="002460C6" w:rsidRDefault="00045645" w:rsidP="00B71B9A">
            <w:pPr>
              <w:rPr>
                <w:lang w:val="cs-CZ"/>
              </w:rPr>
            </w:pPr>
            <w:r w:rsidRPr="002460C6">
              <w:rPr>
                <w:lang w:val="cs-CZ"/>
              </w:rPr>
              <w:t xml:space="preserve">D.1.4. </w:t>
            </w:r>
            <w:r w:rsidRPr="002460C6">
              <w:rPr>
                <w:szCs w:val="20"/>
                <w:lang w:val="cs-CZ"/>
              </w:rPr>
              <w:t>Technika</w:t>
            </w:r>
            <w:r w:rsidRPr="002460C6">
              <w:rPr>
                <w:lang w:val="cs-CZ"/>
              </w:rPr>
              <w:t xml:space="preserve"> prostředí staveb</w:t>
            </w:r>
          </w:p>
          <w:p w14:paraId="6AECA797" w14:textId="4C6DC34A" w:rsidR="007D7042" w:rsidRPr="002460C6" w:rsidRDefault="007D7042" w:rsidP="00B71B9A">
            <w:pPr>
              <w:rPr>
                <w:b/>
                <w:bCs/>
                <w:szCs w:val="20"/>
                <w:lang w:val="cs-CZ"/>
              </w:rPr>
            </w:pPr>
            <w:r w:rsidRPr="002460C6">
              <w:rPr>
                <w:b/>
                <w:bCs/>
                <w:sz w:val="24"/>
                <w:szCs w:val="24"/>
                <w:lang w:val="cs-CZ"/>
              </w:rPr>
              <w:t>SO 10</w:t>
            </w:r>
            <w:r w:rsidR="009C7467" w:rsidRPr="002460C6">
              <w:rPr>
                <w:b/>
                <w:bCs/>
                <w:sz w:val="24"/>
                <w:szCs w:val="24"/>
                <w:lang w:val="cs-CZ"/>
              </w:rPr>
              <w:t>1</w:t>
            </w:r>
            <w:r w:rsidRPr="002460C6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412115" w:rsidRPr="002460C6">
              <w:rPr>
                <w:b/>
                <w:bCs/>
                <w:sz w:val="24"/>
                <w:szCs w:val="24"/>
                <w:lang w:val="cs-CZ"/>
              </w:rPr>
              <w:t>Příjem DS</w:t>
            </w:r>
            <w:r w:rsidR="00A97D35">
              <w:rPr>
                <w:b/>
                <w:bCs/>
                <w:sz w:val="24"/>
                <w:szCs w:val="24"/>
                <w:lang w:val="cs-CZ"/>
              </w:rPr>
              <w:t>, SO 106 Elektrorozvodna</w:t>
            </w:r>
          </w:p>
          <w:p w14:paraId="75DE188E" w14:textId="77777777" w:rsidR="00210D46" w:rsidRPr="002460C6" w:rsidRDefault="00210D46" w:rsidP="00B71B9A">
            <w:pPr>
              <w:rPr>
                <w:szCs w:val="20"/>
                <w:lang w:val="cs-CZ"/>
              </w:rPr>
            </w:pPr>
            <w:r w:rsidRPr="002460C6">
              <w:rPr>
                <w:szCs w:val="20"/>
                <w:lang w:val="cs-CZ"/>
              </w:rPr>
              <w:t>TECHNICKÁ ZPRÁVA</w:t>
            </w:r>
          </w:p>
        </w:tc>
      </w:tr>
      <w:tr w:rsidR="00210D46" w:rsidRPr="00563098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7E814261" w:rsidR="00210D46" w:rsidRPr="002460C6" w:rsidRDefault="00210D46" w:rsidP="00210D46">
            <w:pPr>
              <w:jc w:val="center"/>
              <w:rPr>
                <w:szCs w:val="20"/>
                <w:lang w:val="cs-CZ"/>
              </w:rPr>
            </w:pPr>
            <w:r w:rsidRPr="002460C6">
              <w:rPr>
                <w:szCs w:val="20"/>
                <w:lang w:val="cs-CZ"/>
              </w:rPr>
              <w:t>Dokumentace pro vydání stavebního povolení</w:t>
            </w:r>
            <w:r w:rsidR="00082BE8" w:rsidRPr="002460C6">
              <w:rPr>
                <w:szCs w:val="20"/>
                <w:lang w:val="cs-CZ"/>
              </w:rPr>
              <w:t xml:space="preserve"> (DSP)</w:t>
            </w:r>
          </w:p>
        </w:tc>
      </w:tr>
      <w:tr w:rsidR="00210D46" w:rsidRPr="002460C6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4435DE4D" w:rsidR="00210D46" w:rsidRPr="002460C6" w:rsidRDefault="00B85A8F" w:rsidP="00210D46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2460C6">
              <w:rPr>
                <w:rFonts w:asciiTheme="minorHAnsi" w:hAnsiTheme="minorHAnsi"/>
                <w:sz w:val="20"/>
                <w:szCs w:val="20"/>
                <w:lang w:val="cs-CZ"/>
              </w:rPr>
              <w:t>Elektro</w:t>
            </w:r>
          </w:p>
        </w:tc>
      </w:tr>
      <w:tr w:rsidR="00210D46" w:rsidRPr="002460C6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2460C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460C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1A750BF5" w:rsidR="00210D46" w:rsidRPr="002460C6" w:rsidRDefault="000D0ED7" w:rsidP="00210D46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07</w:t>
            </w:r>
            <w:r w:rsidR="00210D46" w:rsidRPr="002460C6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2460C6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2460C6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460C6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2460C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460C6">
              <w:rPr>
                <w:lang w:val="cs-CZ"/>
              </w:rPr>
              <w:t>ZAKÁZKOVÉ ČÍSLO:</w:t>
            </w:r>
            <w:r w:rsidRPr="002460C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77777777" w:rsidR="00210D46" w:rsidRPr="002460C6" w:rsidRDefault="00210D46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2460C6" w:rsidRDefault="00210D46" w:rsidP="00210D46">
            <w:pPr>
              <w:rPr>
                <w:lang w:val="cs-CZ"/>
              </w:rPr>
            </w:pPr>
          </w:p>
        </w:tc>
      </w:tr>
      <w:tr w:rsidR="00210D46" w:rsidRPr="002460C6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2460C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460C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58528153" w:rsidR="00210D46" w:rsidRPr="002460C6" w:rsidRDefault="00A1036A" w:rsidP="00210D46">
            <w:pPr>
              <w:rPr>
                <w:lang w:val="cs-CZ"/>
              </w:rPr>
            </w:pPr>
            <w:r w:rsidRPr="002460C6">
              <w:rPr>
                <w:lang w:val="cs-CZ"/>
              </w:rPr>
              <w:t>0</w:t>
            </w:r>
            <w:r w:rsidR="00210D46" w:rsidRPr="002460C6">
              <w:rPr>
                <w:lang w:val="cs-CZ"/>
              </w:rPr>
              <w:t>404T21-T</w:t>
            </w:r>
            <w:r w:rsidRPr="002460C6">
              <w:rPr>
                <w:lang w:val="cs-CZ"/>
              </w:rPr>
              <w:t>S</w:t>
            </w:r>
            <w:r w:rsidR="00210D46" w:rsidRPr="002460C6">
              <w:rPr>
                <w:lang w:val="cs-CZ"/>
              </w:rPr>
              <w:t>1</w:t>
            </w:r>
            <w:r w:rsidRPr="002460C6">
              <w:rPr>
                <w:lang w:val="cs-CZ"/>
              </w:rPr>
              <w:t>0</w:t>
            </w:r>
            <w:r w:rsidR="00F17795" w:rsidRPr="002460C6">
              <w:rPr>
                <w:lang w:val="cs-CZ"/>
              </w:rPr>
              <w:t>1</w:t>
            </w:r>
            <w:r w:rsidR="003360E6" w:rsidRPr="00ED4157">
              <w:rPr>
                <w:lang w:val="cs-CZ"/>
              </w:rPr>
              <w:t>-</w:t>
            </w:r>
            <w:r w:rsidRPr="00ED4157">
              <w:rPr>
                <w:lang w:val="cs-CZ"/>
              </w:rPr>
              <w:t>4</w:t>
            </w:r>
            <w:r w:rsidR="00210D46" w:rsidRPr="00ED4157">
              <w:rPr>
                <w:lang w:val="cs-CZ"/>
              </w:rPr>
              <w:t>0</w:t>
            </w:r>
            <w:r w:rsidR="00DF5ABE">
              <w:rPr>
                <w:lang w:val="cs-CZ"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77777777" w:rsidR="00210D46" w:rsidRPr="002460C6" w:rsidRDefault="00210D46" w:rsidP="00210D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460C6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56233A63" w:rsidR="00210D46" w:rsidRPr="002460C6" w:rsidRDefault="006A267B" w:rsidP="00210D46">
            <w:pPr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2460C6" w:rsidRDefault="00210D46" w:rsidP="00210D46">
            <w:pPr>
              <w:pStyle w:val="Label"/>
              <w:rPr>
                <w:lang w:val="cs-CZ"/>
              </w:rPr>
            </w:pPr>
            <w:r w:rsidRPr="002460C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7777777" w:rsidR="00210D46" w:rsidRPr="002460C6" w:rsidRDefault="00210D46" w:rsidP="00210D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2460C6" w:rsidRDefault="00210D46" w:rsidP="00210D46">
            <w:pPr>
              <w:rPr>
                <w:lang w:val="cs-CZ"/>
              </w:rPr>
            </w:pPr>
          </w:p>
        </w:tc>
      </w:tr>
    </w:tbl>
    <w:p w14:paraId="6FAFBDCD" w14:textId="4C532EE8" w:rsidR="001F5D15" w:rsidRPr="002460C6" w:rsidRDefault="001F5D15" w:rsidP="00210D46">
      <w:pPr>
        <w:tabs>
          <w:tab w:val="left" w:pos="1526"/>
        </w:tabs>
        <w:rPr>
          <w:lang w:val="cs-CZ"/>
        </w:rPr>
      </w:pPr>
    </w:p>
    <w:p w14:paraId="2E3B55FF" w14:textId="355ED7B4" w:rsidR="00210D46" w:rsidRPr="002460C6" w:rsidRDefault="00210D46" w:rsidP="00210D46">
      <w:pPr>
        <w:tabs>
          <w:tab w:val="left" w:pos="1526"/>
        </w:tabs>
        <w:rPr>
          <w:lang w:val="cs-CZ"/>
        </w:rPr>
      </w:pPr>
    </w:p>
    <w:p w14:paraId="1285D37C" w14:textId="330EED47" w:rsidR="00210D46" w:rsidRPr="002460C6" w:rsidRDefault="00210D46" w:rsidP="00210D46">
      <w:pPr>
        <w:tabs>
          <w:tab w:val="left" w:pos="1526"/>
        </w:tabs>
        <w:rPr>
          <w:lang w:val="cs-CZ"/>
        </w:rPr>
      </w:pPr>
    </w:p>
    <w:p w14:paraId="5EB17D3B" w14:textId="5A1E225D" w:rsidR="00210D46" w:rsidRPr="002460C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51193322" w14:textId="77777777" w:rsidR="00210D46" w:rsidRPr="002460C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2460C6" w:rsidRDefault="00210D46" w:rsidP="00210D46">
      <w:pPr>
        <w:pStyle w:val="Subject"/>
        <w:rPr>
          <w:lang w:val="cs-CZ"/>
        </w:rPr>
      </w:pPr>
      <w:r w:rsidRPr="002460C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460C6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460C6">
              <w:rPr>
                <w:lang w:val="cs-CZ"/>
              </w:rPr>
              <w:t>POPIS ZMĚNY</w:t>
            </w:r>
          </w:p>
        </w:tc>
      </w:tr>
      <w:tr w:rsidR="00210D46" w:rsidRPr="002460C6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460C6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2460C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2460C6" w:rsidRDefault="00210D46" w:rsidP="00210D46">
      <w:pPr>
        <w:jc w:val="center"/>
        <w:rPr>
          <w:lang w:val="cs-CZ" w:eastAsia="sv-SE"/>
        </w:rPr>
      </w:pPr>
    </w:p>
    <w:p w14:paraId="48535E76" w14:textId="77777777" w:rsidR="00210D46" w:rsidRPr="002460C6" w:rsidRDefault="00210D46" w:rsidP="00210D46">
      <w:pPr>
        <w:jc w:val="center"/>
        <w:rPr>
          <w:lang w:val="cs-CZ" w:eastAsia="sv-SE"/>
        </w:rPr>
        <w:sectPr w:rsidR="00210D46" w:rsidRPr="002460C6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="Arial" w:eastAsiaTheme="minorHAnsi" w:hAnsi="Arial" w:cs="Arial"/>
          <w:sz w:val="20"/>
          <w:szCs w:val="20"/>
          <w:lang w:val="en-GB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3C8EC46" w14:textId="458FDBEC" w:rsidR="00EE3CB1" w:rsidRPr="00720EF0" w:rsidRDefault="00EE3CB1">
          <w:pPr>
            <w:pStyle w:val="Nadpisobsahu"/>
            <w:rPr>
              <w:rFonts w:ascii="Arial" w:hAnsi="Arial" w:cs="Arial"/>
              <w:sz w:val="20"/>
              <w:szCs w:val="20"/>
            </w:rPr>
          </w:pPr>
          <w:r w:rsidRPr="00720EF0">
            <w:rPr>
              <w:rFonts w:ascii="Arial" w:hAnsi="Arial" w:cs="Arial"/>
              <w:sz w:val="20"/>
              <w:szCs w:val="20"/>
            </w:rPr>
            <w:t>Obsah</w:t>
          </w:r>
        </w:p>
        <w:p w14:paraId="29860F1E" w14:textId="547C4789" w:rsidR="000307B8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720EF0">
            <w:rPr>
              <w:rFonts w:ascii="Arial" w:hAnsi="Arial" w:cs="Arial"/>
              <w:szCs w:val="20"/>
              <w:lang w:val="cs-CZ"/>
            </w:rPr>
            <w:fldChar w:fldCharType="begin"/>
          </w:r>
          <w:r w:rsidRPr="00720EF0">
            <w:rPr>
              <w:rFonts w:ascii="Arial" w:hAnsi="Arial" w:cs="Arial"/>
              <w:szCs w:val="20"/>
              <w:lang w:val="cs-CZ"/>
            </w:rPr>
            <w:instrText xml:space="preserve"> TOC \o "1-3" \h \z \u </w:instrText>
          </w:r>
          <w:r w:rsidRPr="00720EF0">
            <w:rPr>
              <w:rFonts w:ascii="Arial" w:hAnsi="Arial" w:cs="Arial"/>
              <w:szCs w:val="20"/>
              <w:lang w:val="cs-CZ"/>
            </w:rPr>
            <w:fldChar w:fldCharType="separate"/>
          </w:r>
          <w:hyperlink w:anchor="_Toc140569500" w:history="1">
            <w:r w:rsidR="000307B8" w:rsidRPr="00104FAE">
              <w:rPr>
                <w:rStyle w:val="Hypertextovodkaz"/>
                <w:noProof/>
              </w:rPr>
              <w:t>1</w:t>
            </w:r>
            <w:r w:rsidR="000307B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0307B8" w:rsidRPr="00104FAE">
              <w:rPr>
                <w:rStyle w:val="Hypertextovodkaz"/>
                <w:noProof/>
              </w:rPr>
              <w:t>Popis projektu</w:t>
            </w:r>
            <w:r w:rsidR="000307B8">
              <w:rPr>
                <w:noProof/>
                <w:webHidden/>
              </w:rPr>
              <w:tab/>
            </w:r>
            <w:r w:rsidR="000307B8">
              <w:rPr>
                <w:noProof/>
                <w:webHidden/>
              </w:rPr>
              <w:fldChar w:fldCharType="begin"/>
            </w:r>
            <w:r w:rsidR="000307B8">
              <w:rPr>
                <w:noProof/>
                <w:webHidden/>
              </w:rPr>
              <w:instrText xml:space="preserve"> PAGEREF _Toc140569500 \h </w:instrText>
            </w:r>
            <w:r w:rsidR="000307B8">
              <w:rPr>
                <w:noProof/>
                <w:webHidden/>
              </w:rPr>
            </w:r>
            <w:r w:rsidR="000307B8">
              <w:rPr>
                <w:noProof/>
                <w:webHidden/>
              </w:rPr>
              <w:fldChar w:fldCharType="separate"/>
            </w:r>
            <w:r w:rsidR="000307B8">
              <w:rPr>
                <w:noProof/>
                <w:webHidden/>
              </w:rPr>
              <w:t>3</w:t>
            </w:r>
            <w:r w:rsidR="000307B8">
              <w:rPr>
                <w:noProof/>
                <w:webHidden/>
              </w:rPr>
              <w:fldChar w:fldCharType="end"/>
            </w:r>
          </w:hyperlink>
        </w:p>
        <w:p w14:paraId="16FEAC0C" w14:textId="42D3F872" w:rsidR="000307B8" w:rsidRDefault="005818AD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0569501" w:history="1">
            <w:r w:rsidR="000307B8" w:rsidRPr="00104FAE">
              <w:rPr>
                <w:rStyle w:val="Hypertextovodkaz"/>
                <w:noProof/>
              </w:rPr>
              <w:t>2</w:t>
            </w:r>
            <w:r w:rsidR="000307B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0307B8" w:rsidRPr="00104FAE">
              <w:rPr>
                <w:rStyle w:val="Hypertextovodkaz"/>
                <w:noProof/>
              </w:rPr>
              <w:t>Seznam použitých podkladů</w:t>
            </w:r>
            <w:r w:rsidR="000307B8">
              <w:rPr>
                <w:noProof/>
                <w:webHidden/>
              </w:rPr>
              <w:tab/>
            </w:r>
            <w:r w:rsidR="000307B8">
              <w:rPr>
                <w:noProof/>
                <w:webHidden/>
              </w:rPr>
              <w:fldChar w:fldCharType="begin"/>
            </w:r>
            <w:r w:rsidR="000307B8">
              <w:rPr>
                <w:noProof/>
                <w:webHidden/>
              </w:rPr>
              <w:instrText xml:space="preserve"> PAGEREF _Toc140569501 \h </w:instrText>
            </w:r>
            <w:r w:rsidR="000307B8">
              <w:rPr>
                <w:noProof/>
                <w:webHidden/>
              </w:rPr>
            </w:r>
            <w:r w:rsidR="000307B8">
              <w:rPr>
                <w:noProof/>
                <w:webHidden/>
              </w:rPr>
              <w:fldChar w:fldCharType="separate"/>
            </w:r>
            <w:r w:rsidR="000307B8">
              <w:rPr>
                <w:noProof/>
                <w:webHidden/>
              </w:rPr>
              <w:t>3</w:t>
            </w:r>
            <w:r w:rsidR="000307B8">
              <w:rPr>
                <w:noProof/>
                <w:webHidden/>
              </w:rPr>
              <w:fldChar w:fldCharType="end"/>
            </w:r>
          </w:hyperlink>
        </w:p>
        <w:p w14:paraId="431AFA09" w14:textId="630CFB52" w:rsidR="000307B8" w:rsidRDefault="005818AD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0569502" w:history="1">
            <w:r w:rsidR="000307B8" w:rsidRPr="00104FAE">
              <w:rPr>
                <w:rStyle w:val="Hypertextovodkaz"/>
                <w:noProof/>
              </w:rPr>
              <w:t>2.1</w:t>
            </w:r>
            <w:r w:rsidR="000307B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0307B8" w:rsidRPr="00104FAE">
              <w:rPr>
                <w:rStyle w:val="Hypertextovodkaz"/>
                <w:noProof/>
              </w:rPr>
              <w:t>Seznam zkratek</w:t>
            </w:r>
            <w:r w:rsidR="000307B8">
              <w:rPr>
                <w:noProof/>
                <w:webHidden/>
              </w:rPr>
              <w:tab/>
            </w:r>
            <w:r w:rsidR="000307B8">
              <w:rPr>
                <w:noProof/>
                <w:webHidden/>
              </w:rPr>
              <w:fldChar w:fldCharType="begin"/>
            </w:r>
            <w:r w:rsidR="000307B8">
              <w:rPr>
                <w:noProof/>
                <w:webHidden/>
              </w:rPr>
              <w:instrText xml:space="preserve"> PAGEREF _Toc140569502 \h </w:instrText>
            </w:r>
            <w:r w:rsidR="000307B8">
              <w:rPr>
                <w:noProof/>
                <w:webHidden/>
              </w:rPr>
            </w:r>
            <w:r w:rsidR="000307B8">
              <w:rPr>
                <w:noProof/>
                <w:webHidden/>
              </w:rPr>
              <w:fldChar w:fldCharType="separate"/>
            </w:r>
            <w:r w:rsidR="000307B8">
              <w:rPr>
                <w:noProof/>
                <w:webHidden/>
              </w:rPr>
              <w:t>4</w:t>
            </w:r>
            <w:r w:rsidR="000307B8">
              <w:rPr>
                <w:noProof/>
                <w:webHidden/>
              </w:rPr>
              <w:fldChar w:fldCharType="end"/>
            </w:r>
          </w:hyperlink>
        </w:p>
        <w:p w14:paraId="7CF71584" w14:textId="378257C7" w:rsidR="000307B8" w:rsidRDefault="005818AD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0569503" w:history="1">
            <w:r w:rsidR="000307B8" w:rsidRPr="00104FAE">
              <w:rPr>
                <w:rStyle w:val="Hypertextovodkaz"/>
                <w:noProof/>
              </w:rPr>
              <w:t>3</w:t>
            </w:r>
            <w:r w:rsidR="000307B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0307B8" w:rsidRPr="00104FAE">
              <w:rPr>
                <w:rStyle w:val="Hypertextovodkaz"/>
                <w:noProof/>
              </w:rPr>
              <w:t>Účel, popis a základní parametry</w:t>
            </w:r>
            <w:r w:rsidR="000307B8">
              <w:rPr>
                <w:noProof/>
                <w:webHidden/>
              </w:rPr>
              <w:tab/>
            </w:r>
            <w:r w:rsidR="000307B8">
              <w:rPr>
                <w:noProof/>
                <w:webHidden/>
              </w:rPr>
              <w:fldChar w:fldCharType="begin"/>
            </w:r>
            <w:r w:rsidR="000307B8">
              <w:rPr>
                <w:noProof/>
                <w:webHidden/>
              </w:rPr>
              <w:instrText xml:space="preserve"> PAGEREF _Toc140569503 \h </w:instrText>
            </w:r>
            <w:r w:rsidR="000307B8">
              <w:rPr>
                <w:noProof/>
                <w:webHidden/>
              </w:rPr>
            </w:r>
            <w:r w:rsidR="000307B8">
              <w:rPr>
                <w:noProof/>
                <w:webHidden/>
              </w:rPr>
              <w:fldChar w:fldCharType="separate"/>
            </w:r>
            <w:r w:rsidR="000307B8">
              <w:rPr>
                <w:noProof/>
                <w:webHidden/>
              </w:rPr>
              <w:t>5</w:t>
            </w:r>
            <w:r w:rsidR="000307B8">
              <w:rPr>
                <w:noProof/>
                <w:webHidden/>
              </w:rPr>
              <w:fldChar w:fldCharType="end"/>
            </w:r>
          </w:hyperlink>
        </w:p>
        <w:p w14:paraId="2E015886" w14:textId="2A0C329E" w:rsidR="000307B8" w:rsidRDefault="005818AD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0569504" w:history="1">
            <w:r w:rsidR="000307B8" w:rsidRPr="00104FAE">
              <w:rPr>
                <w:rStyle w:val="Hypertextovodkaz"/>
                <w:noProof/>
              </w:rPr>
              <w:t>3.1</w:t>
            </w:r>
            <w:r w:rsidR="000307B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0307B8" w:rsidRPr="00104FAE">
              <w:rPr>
                <w:rStyle w:val="Hypertextovodkaz"/>
                <w:noProof/>
              </w:rPr>
              <w:t>Příkony nových spotřebičů</w:t>
            </w:r>
            <w:r w:rsidR="000307B8">
              <w:rPr>
                <w:noProof/>
                <w:webHidden/>
              </w:rPr>
              <w:tab/>
            </w:r>
            <w:r w:rsidR="000307B8">
              <w:rPr>
                <w:noProof/>
                <w:webHidden/>
              </w:rPr>
              <w:fldChar w:fldCharType="begin"/>
            </w:r>
            <w:r w:rsidR="000307B8">
              <w:rPr>
                <w:noProof/>
                <w:webHidden/>
              </w:rPr>
              <w:instrText xml:space="preserve"> PAGEREF _Toc140569504 \h </w:instrText>
            </w:r>
            <w:r w:rsidR="000307B8">
              <w:rPr>
                <w:noProof/>
                <w:webHidden/>
              </w:rPr>
            </w:r>
            <w:r w:rsidR="000307B8">
              <w:rPr>
                <w:noProof/>
                <w:webHidden/>
              </w:rPr>
              <w:fldChar w:fldCharType="separate"/>
            </w:r>
            <w:r w:rsidR="000307B8">
              <w:rPr>
                <w:noProof/>
                <w:webHidden/>
              </w:rPr>
              <w:t>5</w:t>
            </w:r>
            <w:r w:rsidR="000307B8">
              <w:rPr>
                <w:noProof/>
                <w:webHidden/>
              </w:rPr>
              <w:fldChar w:fldCharType="end"/>
            </w:r>
          </w:hyperlink>
        </w:p>
        <w:p w14:paraId="04ADD1FE" w14:textId="1111B522" w:rsidR="000307B8" w:rsidRDefault="005818AD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0569505" w:history="1">
            <w:r w:rsidR="000307B8" w:rsidRPr="00104FAE">
              <w:rPr>
                <w:rStyle w:val="Hypertextovodkaz"/>
                <w:noProof/>
              </w:rPr>
              <w:t>3.2</w:t>
            </w:r>
            <w:r w:rsidR="000307B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0307B8" w:rsidRPr="00104FAE">
              <w:rPr>
                <w:rStyle w:val="Hypertextovodkaz"/>
                <w:noProof/>
              </w:rPr>
              <w:t>Elektroinstalace silnoproud</w:t>
            </w:r>
            <w:r w:rsidR="000307B8">
              <w:rPr>
                <w:noProof/>
                <w:webHidden/>
              </w:rPr>
              <w:tab/>
            </w:r>
            <w:r w:rsidR="000307B8">
              <w:rPr>
                <w:noProof/>
                <w:webHidden/>
              </w:rPr>
              <w:fldChar w:fldCharType="begin"/>
            </w:r>
            <w:r w:rsidR="000307B8">
              <w:rPr>
                <w:noProof/>
                <w:webHidden/>
              </w:rPr>
              <w:instrText xml:space="preserve"> PAGEREF _Toc140569505 \h </w:instrText>
            </w:r>
            <w:r w:rsidR="000307B8">
              <w:rPr>
                <w:noProof/>
                <w:webHidden/>
              </w:rPr>
            </w:r>
            <w:r w:rsidR="000307B8">
              <w:rPr>
                <w:noProof/>
                <w:webHidden/>
              </w:rPr>
              <w:fldChar w:fldCharType="separate"/>
            </w:r>
            <w:r w:rsidR="000307B8">
              <w:rPr>
                <w:noProof/>
                <w:webHidden/>
              </w:rPr>
              <w:t>5</w:t>
            </w:r>
            <w:r w:rsidR="000307B8">
              <w:rPr>
                <w:noProof/>
                <w:webHidden/>
              </w:rPr>
              <w:fldChar w:fldCharType="end"/>
            </w:r>
          </w:hyperlink>
        </w:p>
        <w:p w14:paraId="1B5DB16D" w14:textId="503A4AFC" w:rsidR="000307B8" w:rsidRDefault="005818AD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0569506" w:history="1">
            <w:r w:rsidR="000307B8" w:rsidRPr="00104FAE">
              <w:rPr>
                <w:rStyle w:val="Hypertextovodkaz"/>
                <w:noProof/>
              </w:rPr>
              <w:t>3.3</w:t>
            </w:r>
            <w:r w:rsidR="000307B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0307B8" w:rsidRPr="00104FAE">
              <w:rPr>
                <w:rStyle w:val="Hypertextovodkaz"/>
                <w:noProof/>
              </w:rPr>
              <w:t>Vnější ochrana před bleskem- hromosvod, uzemnění</w:t>
            </w:r>
            <w:r w:rsidR="000307B8">
              <w:rPr>
                <w:noProof/>
                <w:webHidden/>
              </w:rPr>
              <w:tab/>
            </w:r>
            <w:r w:rsidR="000307B8">
              <w:rPr>
                <w:noProof/>
                <w:webHidden/>
              </w:rPr>
              <w:fldChar w:fldCharType="begin"/>
            </w:r>
            <w:r w:rsidR="000307B8">
              <w:rPr>
                <w:noProof/>
                <w:webHidden/>
              </w:rPr>
              <w:instrText xml:space="preserve"> PAGEREF _Toc140569506 \h </w:instrText>
            </w:r>
            <w:r w:rsidR="000307B8">
              <w:rPr>
                <w:noProof/>
                <w:webHidden/>
              </w:rPr>
            </w:r>
            <w:r w:rsidR="000307B8">
              <w:rPr>
                <w:noProof/>
                <w:webHidden/>
              </w:rPr>
              <w:fldChar w:fldCharType="separate"/>
            </w:r>
            <w:r w:rsidR="000307B8">
              <w:rPr>
                <w:noProof/>
                <w:webHidden/>
              </w:rPr>
              <w:t>9</w:t>
            </w:r>
            <w:r w:rsidR="000307B8">
              <w:rPr>
                <w:noProof/>
                <w:webHidden/>
              </w:rPr>
              <w:fldChar w:fldCharType="end"/>
            </w:r>
          </w:hyperlink>
        </w:p>
        <w:p w14:paraId="746C6641" w14:textId="2E48DB0E" w:rsidR="000307B8" w:rsidRDefault="005818AD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0569507" w:history="1">
            <w:r w:rsidR="000307B8" w:rsidRPr="00104FAE">
              <w:rPr>
                <w:rStyle w:val="Hypertextovodkaz"/>
                <w:noProof/>
              </w:rPr>
              <w:t>3.4</w:t>
            </w:r>
            <w:r w:rsidR="000307B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0307B8" w:rsidRPr="00104FAE">
              <w:rPr>
                <w:rStyle w:val="Hypertextovodkaz"/>
                <w:noProof/>
              </w:rPr>
              <w:t>Bezpečnost práce</w:t>
            </w:r>
            <w:r w:rsidR="000307B8">
              <w:rPr>
                <w:noProof/>
                <w:webHidden/>
              </w:rPr>
              <w:tab/>
            </w:r>
            <w:r w:rsidR="000307B8">
              <w:rPr>
                <w:noProof/>
                <w:webHidden/>
              </w:rPr>
              <w:fldChar w:fldCharType="begin"/>
            </w:r>
            <w:r w:rsidR="000307B8">
              <w:rPr>
                <w:noProof/>
                <w:webHidden/>
              </w:rPr>
              <w:instrText xml:space="preserve"> PAGEREF _Toc140569507 \h </w:instrText>
            </w:r>
            <w:r w:rsidR="000307B8">
              <w:rPr>
                <w:noProof/>
                <w:webHidden/>
              </w:rPr>
            </w:r>
            <w:r w:rsidR="000307B8">
              <w:rPr>
                <w:noProof/>
                <w:webHidden/>
              </w:rPr>
              <w:fldChar w:fldCharType="separate"/>
            </w:r>
            <w:r w:rsidR="000307B8">
              <w:rPr>
                <w:noProof/>
                <w:webHidden/>
              </w:rPr>
              <w:t>11</w:t>
            </w:r>
            <w:r w:rsidR="000307B8">
              <w:rPr>
                <w:noProof/>
                <w:webHidden/>
              </w:rPr>
              <w:fldChar w:fldCharType="end"/>
            </w:r>
          </w:hyperlink>
        </w:p>
        <w:p w14:paraId="7D9BCCA3" w14:textId="45539F2E" w:rsidR="000307B8" w:rsidRDefault="005818AD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0569508" w:history="1">
            <w:r w:rsidR="000307B8" w:rsidRPr="00104FAE">
              <w:rPr>
                <w:rStyle w:val="Hypertextovodkaz"/>
                <w:noProof/>
              </w:rPr>
              <w:t>3.5</w:t>
            </w:r>
            <w:r w:rsidR="000307B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0307B8" w:rsidRPr="00104FAE">
              <w:rPr>
                <w:rStyle w:val="Hypertextovodkaz"/>
                <w:noProof/>
              </w:rPr>
              <w:t>Použité předpisy a normy</w:t>
            </w:r>
            <w:r w:rsidR="000307B8">
              <w:rPr>
                <w:noProof/>
                <w:webHidden/>
              </w:rPr>
              <w:tab/>
            </w:r>
            <w:r w:rsidR="000307B8">
              <w:rPr>
                <w:noProof/>
                <w:webHidden/>
              </w:rPr>
              <w:fldChar w:fldCharType="begin"/>
            </w:r>
            <w:r w:rsidR="000307B8">
              <w:rPr>
                <w:noProof/>
                <w:webHidden/>
              </w:rPr>
              <w:instrText xml:space="preserve"> PAGEREF _Toc140569508 \h </w:instrText>
            </w:r>
            <w:r w:rsidR="000307B8">
              <w:rPr>
                <w:noProof/>
                <w:webHidden/>
              </w:rPr>
            </w:r>
            <w:r w:rsidR="000307B8">
              <w:rPr>
                <w:noProof/>
                <w:webHidden/>
              </w:rPr>
              <w:fldChar w:fldCharType="separate"/>
            </w:r>
            <w:r w:rsidR="000307B8">
              <w:rPr>
                <w:noProof/>
                <w:webHidden/>
              </w:rPr>
              <w:t>11</w:t>
            </w:r>
            <w:r w:rsidR="000307B8">
              <w:rPr>
                <w:noProof/>
                <w:webHidden/>
              </w:rPr>
              <w:fldChar w:fldCharType="end"/>
            </w:r>
          </w:hyperlink>
        </w:p>
        <w:p w14:paraId="5D068153" w14:textId="5E66D316" w:rsidR="000307B8" w:rsidRDefault="005818AD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0569509" w:history="1">
            <w:r w:rsidR="000307B8" w:rsidRPr="00104FAE">
              <w:rPr>
                <w:rStyle w:val="Hypertextovodkaz"/>
                <w:noProof/>
              </w:rPr>
              <w:t>3.6</w:t>
            </w:r>
            <w:r w:rsidR="000307B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0307B8" w:rsidRPr="00104FAE">
              <w:rPr>
                <w:rStyle w:val="Hypertextovodkaz"/>
                <w:noProof/>
              </w:rPr>
              <w:t>Parametry elektrických zařízení</w:t>
            </w:r>
            <w:r w:rsidR="000307B8">
              <w:rPr>
                <w:noProof/>
                <w:webHidden/>
              </w:rPr>
              <w:tab/>
            </w:r>
            <w:r w:rsidR="000307B8">
              <w:rPr>
                <w:noProof/>
                <w:webHidden/>
              </w:rPr>
              <w:fldChar w:fldCharType="begin"/>
            </w:r>
            <w:r w:rsidR="000307B8">
              <w:rPr>
                <w:noProof/>
                <w:webHidden/>
              </w:rPr>
              <w:instrText xml:space="preserve"> PAGEREF _Toc140569509 \h </w:instrText>
            </w:r>
            <w:r w:rsidR="000307B8">
              <w:rPr>
                <w:noProof/>
                <w:webHidden/>
              </w:rPr>
            </w:r>
            <w:r w:rsidR="000307B8">
              <w:rPr>
                <w:noProof/>
                <w:webHidden/>
              </w:rPr>
              <w:fldChar w:fldCharType="separate"/>
            </w:r>
            <w:r w:rsidR="000307B8">
              <w:rPr>
                <w:noProof/>
                <w:webHidden/>
              </w:rPr>
              <w:t>12</w:t>
            </w:r>
            <w:r w:rsidR="000307B8">
              <w:rPr>
                <w:noProof/>
                <w:webHidden/>
              </w:rPr>
              <w:fldChar w:fldCharType="end"/>
            </w:r>
          </w:hyperlink>
        </w:p>
        <w:p w14:paraId="5D9C2D95" w14:textId="1BCF90EC" w:rsidR="000307B8" w:rsidRDefault="005818AD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0569510" w:history="1">
            <w:r w:rsidR="000307B8" w:rsidRPr="00104FAE">
              <w:rPr>
                <w:rStyle w:val="Hypertextovodkaz"/>
                <w:noProof/>
              </w:rPr>
              <w:t>4</w:t>
            </w:r>
            <w:r w:rsidR="000307B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0307B8" w:rsidRPr="00104FAE">
              <w:rPr>
                <w:rStyle w:val="Hypertextovodkaz"/>
                <w:noProof/>
              </w:rPr>
              <w:t>Seznam připojovacích míst</w:t>
            </w:r>
            <w:r w:rsidR="000307B8">
              <w:rPr>
                <w:noProof/>
                <w:webHidden/>
              </w:rPr>
              <w:tab/>
            </w:r>
            <w:r w:rsidR="000307B8">
              <w:rPr>
                <w:noProof/>
                <w:webHidden/>
              </w:rPr>
              <w:fldChar w:fldCharType="begin"/>
            </w:r>
            <w:r w:rsidR="000307B8">
              <w:rPr>
                <w:noProof/>
                <w:webHidden/>
              </w:rPr>
              <w:instrText xml:space="preserve"> PAGEREF _Toc140569510 \h </w:instrText>
            </w:r>
            <w:r w:rsidR="000307B8">
              <w:rPr>
                <w:noProof/>
                <w:webHidden/>
              </w:rPr>
            </w:r>
            <w:r w:rsidR="000307B8">
              <w:rPr>
                <w:noProof/>
                <w:webHidden/>
              </w:rPr>
              <w:fldChar w:fldCharType="separate"/>
            </w:r>
            <w:r w:rsidR="000307B8">
              <w:rPr>
                <w:noProof/>
                <w:webHidden/>
              </w:rPr>
              <w:t>12</w:t>
            </w:r>
            <w:r w:rsidR="000307B8">
              <w:rPr>
                <w:noProof/>
                <w:webHidden/>
              </w:rPr>
              <w:fldChar w:fldCharType="end"/>
            </w:r>
          </w:hyperlink>
        </w:p>
        <w:p w14:paraId="4B8DA490" w14:textId="5A324DAD" w:rsidR="000307B8" w:rsidRDefault="005818AD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0569511" w:history="1">
            <w:r w:rsidR="000307B8" w:rsidRPr="00104FAE">
              <w:rPr>
                <w:rStyle w:val="Hypertextovodkaz"/>
                <w:noProof/>
              </w:rPr>
              <w:t>5</w:t>
            </w:r>
            <w:r w:rsidR="000307B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0307B8" w:rsidRPr="00104FAE">
              <w:rPr>
                <w:rStyle w:val="Hypertextovodkaz"/>
                <w:noProof/>
              </w:rPr>
              <w:t>Seznam strojů a zařízení a technické specifikace</w:t>
            </w:r>
            <w:r w:rsidR="000307B8">
              <w:rPr>
                <w:noProof/>
                <w:webHidden/>
              </w:rPr>
              <w:tab/>
            </w:r>
            <w:r w:rsidR="000307B8">
              <w:rPr>
                <w:noProof/>
                <w:webHidden/>
              </w:rPr>
              <w:fldChar w:fldCharType="begin"/>
            </w:r>
            <w:r w:rsidR="000307B8">
              <w:rPr>
                <w:noProof/>
                <w:webHidden/>
              </w:rPr>
              <w:instrText xml:space="preserve"> PAGEREF _Toc140569511 \h </w:instrText>
            </w:r>
            <w:r w:rsidR="000307B8">
              <w:rPr>
                <w:noProof/>
                <w:webHidden/>
              </w:rPr>
            </w:r>
            <w:r w:rsidR="000307B8">
              <w:rPr>
                <w:noProof/>
                <w:webHidden/>
              </w:rPr>
              <w:fldChar w:fldCharType="separate"/>
            </w:r>
            <w:r w:rsidR="000307B8">
              <w:rPr>
                <w:noProof/>
                <w:webHidden/>
              </w:rPr>
              <w:t>13</w:t>
            </w:r>
            <w:r w:rsidR="000307B8">
              <w:rPr>
                <w:noProof/>
                <w:webHidden/>
              </w:rPr>
              <w:fldChar w:fldCharType="end"/>
            </w:r>
          </w:hyperlink>
        </w:p>
        <w:p w14:paraId="13EF16AF" w14:textId="7A270971" w:rsidR="000307B8" w:rsidRDefault="005818AD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0569512" w:history="1">
            <w:r w:rsidR="000307B8" w:rsidRPr="00104FAE">
              <w:rPr>
                <w:rStyle w:val="Hypertextovodkaz"/>
                <w:noProof/>
              </w:rPr>
              <w:t>6</w:t>
            </w:r>
            <w:r w:rsidR="000307B8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0307B8" w:rsidRPr="00104FAE">
              <w:rPr>
                <w:rStyle w:val="Hypertextovodkaz"/>
                <w:noProof/>
              </w:rPr>
              <w:t>Přílohy</w:t>
            </w:r>
            <w:r w:rsidR="000307B8">
              <w:rPr>
                <w:noProof/>
                <w:webHidden/>
              </w:rPr>
              <w:tab/>
            </w:r>
            <w:r w:rsidR="000307B8">
              <w:rPr>
                <w:noProof/>
                <w:webHidden/>
              </w:rPr>
              <w:fldChar w:fldCharType="begin"/>
            </w:r>
            <w:r w:rsidR="000307B8">
              <w:rPr>
                <w:noProof/>
                <w:webHidden/>
              </w:rPr>
              <w:instrText xml:space="preserve"> PAGEREF _Toc140569512 \h </w:instrText>
            </w:r>
            <w:r w:rsidR="000307B8">
              <w:rPr>
                <w:noProof/>
                <w:webHidden/>
              </w:rPr>
            </w:r>
            <w:r w:rsidR="000307B8">
              <w:rPr>
                <w:noProof/>
                <w:webHidden/>
              </w:rPr>
              <w:fldChar w:fldCharType="separate"/>
            </w:r>
            <w:r w:rsidR="000307B8">
              <w:rPr>
                <w:noProof/>
                <w:webHidden/>
              </w:rPr>
              <w:t>13</w:t>
            </w:r>
            <w:r w:rsidR="000307B8">
              <w:rPr>
                <w:noProof/>
                <w:webHidden/>
              </w:rPr>
              <w:fldChar w:fldCharType="end"/>
            </w:r>
          </w:hyperlink>
        </w:p>
        <w:p w14:paraId="3E1D11EC" w14:textId="56460067" w:rsidR="00EE3CB1" w:rsidRPr="00720EF0" w:rsidRDefault="00EE3CB1">
          <w:pPr>
            <w:rPr>
              <w:rFonts w:ascii="Arial" w:hAnsi="Arial" w:cs="Arial"/>
              <w:szCs w:val="20"/>
              <w:lang w:val="cs-CZ"/>
            </w:rPr>
          </w:pPr>
          <w:r w:rsidRPr="00720EF0">
            <w:rPr>
              <w:rFonts w:ascii="Arial" w:hAnsi="Arial" w:cs="Arial"/>
              <w:b/>
              <w:bCs/>
              <w:szCs w:val="20"/>
              <w:lang w:val="cs-CZ"/>
            </w:rPr>
            <w:fldChar w:fldCharType="end"/>
          </w:r>
        </w:p>
      </w:sdtContent>
    </w:sdt>
    <w:p w14:paraId="5B17F89F" w14:textId="1738FBF0" w:rsidR="00EE3CB1" w:rsidRPr="00720EF0" w:rsidRDefault="00EE3CB1" w:rsidP="006E7709">
      <w:pPr>
        <w:rPr>
          <w:rFonts w:ascii="Arial" w:hAnsi="Arial" w:cs="Arial"/>
          <w:szCs w:val="20"/>
          <w:lang w:val="cs-CZ" w:eastAsia="sv-SE"/>
        </w:rPr>
      </w:pPr>
      <w:r w:rsidRPr="00720EF0">
        <w:rPr>
          <w:rFonts w:ascii="Arial" w:hAnsi="Arial" w:cs="Arial"/>
          <w:szCs w:val="20"/>
          <w:lang w:val="cs-CZ" w:eastAsia="sv-SE"/>
        </w:rPr>
        <w:br w:type="page"/>
      </w:r>
    </w:p>
    <w:p w14:paraId="05E8CF86" w14:textId="206E8F0C" w:rsidR="004963AE" w:rsidRPr="00B71B9A" w:rsidRDefault="004963AE">
      <w:pPr>
        <w:pStyle w:val="Nadpis1"/>
      </w:pPr>
      <w:bookmarkStart w:id="1" w:name="_Toc68774226"/>
      <w:bookmarkStart w:id="2" w:name="_Toc140569500"/>
      <w:r w:rsidRPr="00B71B9A">
        <w:lastRenderedPageBreak/>
        <w:t xml:space="preserve">Popis </w:t>
      </w:r>
      <w:bookmarkEnd w:id="1"/>
      <w:r w:rsidR="00140CE0" w:rsidRPr="00B71B9A">
        <w:t>projektu</w:t>
      </w:r>
      <w:bookmarkEnd w:id="2"/>
    </w:p>
    <w:p w14:paraId="4E26C907" w14:textId="1DC9AF3A" w:rsidR="00C406AB" w:rsidRPr="00720EF0" w:rsidRDefault="00C406AB" w:rsidP="00246A29">
      <w:pPr>
        <w:rPr>
          <w:lang w:val="cs-CZ"/>
        </w:rPr>
      </w:pPr>
      <w:r w:rsidRPr="00720EF0">
        <w:rPr>
          <w:lang w:val="cs-CZ"/>
        </w:rPr>
        <w:t xml:space="preserve">Část stavební elektrotechnika </w:t>
      </w:r>
      <w:proofErr w:type="gramStart"/>
      <w:r w:rsidRPr="00720EF0">
        <w:rPr>
          <w:lang w:val="cs-CZ"/>
        </w:rPr>
        <w:t>řeší</w:t>
      </w:r>
      <w:proofErr w:type="gramEnd"/>
      <w:r w:rsidRPr="00720EF0">
        <w:rPr>
          <w:lang w:val="cs-CZ"/>
        </w:rPr>
        <w:t xml:space="preserve"> elektroinstalaci v objektu SO 10</w:t>
      </w:r>
      <w:r w:rsidR="001A1C3A" w:rsidRPr="00720EF0">
        <w:rPr>
          <w:lang w:val="cs-CZ"/>
        </w:rPr>
        <w:t>1</w:t>
      </w:r>
      <w:r w:rsidRPr="00720EF0">
        <w:rPr>
          <w:lang w:val="cs-CZ"/>
        </w:rPr>
        <w:t>.</w:t>
      </w:r>
    </w:p>
    <w:p w14:paraId="40FAE936" w14:textId="59A18493" w:rsidR="00C406AB" w:rsidRPr="00246A29" w:rsidRDefault="00F15089" w:rsidP="00ED368B">
      <w:pPr>
        <w:rPr>
          <w:lang w:val="cs-CZ"/>
        </w:rPr>
      </w:pPr>
      <w:r w:rsidRPr="00246A29">
        <w:rPr>
          <w:lang w:val="cs-CZ"/>
        </w:rPr>
        <w:t>Součástí</w:t>
      </w:r>
      <w:r w:rsidR="00C406AB" w:rsidRPr="00246A29">
        <w:rPr>
          <w:lang w:val="cs-CZ"/>
        </w:rPr>
        <w:t xml:space="preserve"> objektu </w:t>
      </w:r>
      <w:r w:rsidRPr="00246A29">
        <w:rPr>
          <w:lang w:val="cs-CZ"/>
        </w:rPr>
        <w:t xml:space="preserve">SO 101 </w:t>
      </w:r>
      <w:r w:rsidR="00C406AB" w:rsidRPr="00246A29">
        <w:rPr>
          <w:lang w:val="cs-CZ"/>
        </w:rPr>
        <w:t>bude nová rozvodna</w:t>
      </w:r>
      <w:r w:rsidR="00CF6C40" w:rsidRPr="00246A29">
        <w:rPr>
          <w:lang w:val="cs-CZ"/>
        </w:rPr>
        <w:t xml:space="preserve"> </w:t>
      </w:r>
      <w:r w:rsidRPr="00246A29">
        <w:rPr>
          <w:lang w:val="cs-CZ"/>
        </w:rPr>
        <w:t xml:space="preserve">SO 106 </w:t>
      </w:r>
      <w:r w:rsidR="00C8033F" w:rsidRPr="00246A29">
        <w:rPr>
          <w:lang w:val="cs-CZ"/>
        </w:rPr>
        <w:t xml:space="preserve">pro dva suché transformátory, rozvaděč technologie </w:t>
      </w:r>
      <w:r w:rsidR="00CF6C40" w:rsidRPr="00246A29">
        <w:rPr>
          <w:lang w:val="cs-CZ"/>
        </w:rPr>
        <w:t>RM</w:t>
      </w:r>
      <w:r w:rsidR="00720EF0" w:rsidRPr="00246A29">
        <w:rPr>
          <w:lang w:val="cs-CZ"/>
        </w:rPr>
        <w:t>_SO101</w:t>
      </w:r>
      <w:r w:rsidR="00C8033F" w:rsidRPr="00246A29">
        <w:rPr>
          <w:lang w:val="cs-CZ"/>
        </w:rPr>
        <w:t xml:space="preserve"> a</w:t>
      </w:r>
      <w:r w:rsidR="00C406AB" w:rsidRPr="00246A29">
        <w:rPr>
          <w:lang w:val="cs-CZ"/>
        </w:rPr>
        <w:t xml:space="preserve"> nov</w:t>
      </w:r>
      <w:r w:rsidR="00C8033F" w:rsidRPr="00246A29">
        <w:rPr>
          <w:lang w:val="cs-CZ"/>
        </w:rPr>
        <w:t>ý</w:t>
      </w:r>
      <w:r w:rsidR="00C406AB" w:rsidRPr="00246A29">
        <w:rPr>
          <w:lang w:val="cs-CZ"/>
        </w:rPr>
        <w:t xml:space="preserve"> stavební rozvaděč </w:t>
      </w:r>
      <w:r w:rsidR="00C8033F" w:rsidRPr="00246A29">
        <w:rPr>
          <w:lang w:val="cs-CZ"/>
        </w:rPr>
        <w:t xml:space="preserve">osvětlení </w:t>
      </w:r>
      <w:r w:rsidR="00C406AB" w:rsidRPr="00246A29">
        <w:rPr>
          <w:lang w:val="cs-CZ"/>
        </w:rPr>
        <w:t>R</w:t>
      </w:r>
      <w:r w:rsidR="00720EF0" w:rsidRPr="00246A29">
        <w:rPr>
          <w:lang w:val="cs-CZ"/>
        </w:rPr>
        <w:t>S_SO101.</w:t>
      </w:r>
    </w:p>
    <w:p w14:paraId="74D18405" w14:textId="23C2C71C" w:rsidR="00C406AB" w:rsidRPr="00246A29" w:rsidRDefault="00C406AB" w:rsidP="00ED368B">
      <w:pPr>
        <w:rPr>
          <w:lang w:val="cs-CZ"/>
        </w:rPr>
      </w:pPr>
      <w:r w:rsidRPr="00246A29">
        <w:rPr>
          <w:lang w:val="cs-CZ"/>
        </w:rPr>
        <w:t xml:space="preserve">Tato část </w:t>
      </w:r>
      <w:proofErr w:type="gramStart"/>
      <w:r w:rsidRPr="00246A29">
        <w:rPr>
          <w:lang w:val="cs-CZ"/>
        </w:rPr>
        <w:t>řeší</w:t>
      </w:r>
      <w:proofErr w:type="gramEnd"/>
      <w:r w:rsidRPr="00246A29">
        <w:rPr>
          <w:lang w:val="cs-CZ"/>
        </w:rPr>
        <w:t xml:space="preserve"> </w:t>
      </w:r>
      <w:r w:rsidR="003F7C85" w:rsidRPr="00246A29">
        <w:rPr>
          <w:lang w:val="cs-CZ"/>
        </w:rPr>
        <w:t>nový stavební rozvaděč osvětlení R</w:t>
      </w:r>
      <w:r w:rsidR="00720EF0" w:rsidRPr="00246A29">
        <w:rPr>
          <w:lang w:val="cs-CZ"/>
        </w:rPr>
        <w:t>S_SO101</w:t>
      </w:r>
      <w:r w:rsidR="003F7C85" w:rsidRPr="00246A29">
        <w:rPr>
          <w:lang w:val="cs-CZ"/>
        </w:rPr>
        <w:t xml:space="preserve">, </w:t>
      </w:r>
      <w:r w:rsidRPr="00246A29">
        <w:rPr>
          <w:lang w:val="cs-CZ"/>
        </w:rPr>
        <w:t>vnitřní osvětlení, zásuvkové okruhy a</w:t>
      </w:r>
      <w:r w:rsidR="008E2AAE" w:rsidRPr="00246A29">
        <w:rPr>
          <w:lang w:val="cs-CZ"/>
        </w:rPr>
        <w:t> </w:t>
      </w:r>
      <w:r w:rsidRPr="00246A29">
        <w:rPr>
          <w:lang w:val="cs-CZ"/>
        </w:rPr>
        <w:t>nouzové osvětlení.</w:t>
      </w:r>
    </w:p>
    <w:p w14:paraId="24C2B7FE" w14:textId="5CD3EA3D" w:rsidR="00C406AB" w:rsidRDefault="00C406AB" w:rsidP="00ED368B">
      <w:pPr>
        <w:rPr>
          <w:lang w:val="cs-CZ"/>
        </w:rPr>
      </w:pPr>
      <w:bookmarkStart w:id="3" w:name="_Hlk121390956"/>
      <w:r w:rsidRPr="7436E2B7">
        <w:rPr>
          <w:lang w:val="cs-CZ"/>
        </w:rPr>
        <w:t xml:space="preserve">Nouzové osvětlení bude </w:t>
      </w:r>
      <w:r w:rsidR="00B54CAC" w:rsidRPr="7436E2B7">
        <w:rPr>
          <w:lang w:val="cs-CZ"/>
        </w:rPr>
        <w:t xml:space="preserve">napájeno </w:t>
      </w:r>
      <w:r w:rsidR="00295243" w:rsidRPr="7436E2B7">
        <w:rPr>
          <w:lang w:val="cs-CZ"/>
        </w:rPr>
        <w:t>(</w:t>
      </w:r>
      <w:proofErr w:type="gramStart"/>
      <w:r w:rsidR="00295243" w:rsidRPr="7436E2B7">
        <w:rPr>
          <w:lang w:val="cs-CZ"/>
        </w:rPr>
        <w:t>220V</w:t>
      </w:r>
      <w:proofErr w:type="gramEnd"/>
      <w:r w:rsidR="00295243" w:rsidRPr="7436E2B7">
        <w:rPr>
          <w:lang w:val="cs-CZ"/>
        </w:rPr>
        <w:t xml:space="preserve"> DC)</w:t>
      </w:r>
      <w:r w:rsidR="00A75621" w:rsidRPr="7436E2B7">
        <w:rPr>
          <w:lang w:val="cs-CZ"/>
        </w:rPr>
        <w:t xml:space="preserve"> </w:t>
      </w:r>
      <w:r w:rsidR="005E5372">
        <w:rPr>
          <w:lang w:val="cs-CZ"/>
        </w:rPr>
        <w:t xml:space="preserve">z </w:t>
      </w:r>
      <w:r w:rsidR="005E5372" w:rsidRPr="7436E2B7">
        <w:rPr>
          <w:lang w:val="cs-CZ"/>
        </w:rPr>
        <w:t>rozvaděč</w:t>
      </w:r>
      <w:r w:rsidR="005E5372">
        <w:rPr>
          <w:lang w:val="cs-CZ"/>
        </w:rPr>
        <w:t>e</w:t>
      </w:r>
      <w:r w:rsidR="578ED7A9" w:rsidRPr="7436E2B7">
        <w:rPr>
          <w:lang w:val="cs-CZ"/>
        </w:rPr>
        <w:t xml:space="preserve"> </w:t>
      </w:r>
      <w:r w:rsidR="00295243" w:rsidRPr="7436E2B7">
        <w:rPr>
          <w:lang w:val="cs-CZ"/>
        </w:rPr>
        <w:t>CBS požárně odděleného od RS_SO101</w:t>
      </w:r>
      <w:r w:rsidRPr="7436E2B7">
        <w:rPr>
          <w:lang w:val="cs-CZ"/>
        </w:rPr>
        <w:t>.</w:t>
      </w:r>
    </w:p>
    <w:p w14:paraId="239DF063" w14:textId="2A73EBF2" w:rsidR="004C5D0F" w:rsidRPr="00246A29" w:rsidRDefault="004C5D0F" w:rsidP="00ED368B">
      <w:pPr>
        <w:rPr>
          <w:lang w:val="cs-CZ"/>
        </w:rPr>
      </w:pPr>
      <w:bookmarkStart w:id="4" w:name="_Hlk143070674"/>
      <w:r>
        <w:rPr>
          <w:lang w:val="cs-CZ"/>
        </w:rPr>
        <w:t xml:space="preserve">V místnosti číslo 1.02a (1.02b – ústředna EPS), bude umístěn datový rozvaděč (příkon do 1kW) a pro klimatizační jednotku o výkonu P=3kW (ztrátový výkon) </w:t>
      </w:r>
      <w:bookmarkStart w:id="5" w:name="_Hlk143079380"/>
      <w:r>
        <w:rPr>
          <w:lang w:val="cs-CZ"/>
        </w:rPr>
        <w:t>budou přivedeny dva samostatné napájecí kabely</w:t>
      </w:r>
      <w:bookmarkEnd w:id="5"/>
      <w:r>
        <w:rPr>
          <w:lang w:val="cs-CZ"/>
        </w:rPr>
        <w:t xml:space="preserve"> z RS_SO101.</w:t>
      </w:r>
      <w:bookmarkEnd w:id="4"/>
    </w:p>
    <w:bookmarkEnd w:id="3"/>
    <w:p w14:paraId="5D194EA2" w14:textId="77777777" w:rsidR="00C406AB" w:rsidRPr="00246A29" w:rsidRDefault="00C406AB" w:rsidP="00ED368B">
      <w:pPr>
        <w:rPr>
          <w:lang w:val="cs-CZ"/>
        </w:rPr>
      </w:pPr>
      <w:r w:rsidRPr="00246A29">
        <w:rPr>
          <w:lang w:val="cs-CZ"/>
        </w:rPr>
        <w:t xml:space="preserve">Dále projekt </w:t>
      </w:r>
      <w:proofErr w:type="gramStart"/>
      <w:r w:rsidRPr="00246A29">
        <w:rPr>
          <w:lang w:val="cs-CZ"/>
        </w:rPr>
        <w:t>řeší</w:t>
      </w:r>
      <w:proofErr w:type="gramEnd"/>
      <w:r w:rsidRPr="00246A29">
        <w:rPr>
          <w:lang w:val="cs-CZ"/>
        </w:rPr>
        <w:t xml:space="preserve"> nový hromosvod a nové uzemnění.</w:t>
      </w:r>
    </w:p>
    <w:p w14:paraId="2EEA8202" w14:textId="6146FF8F" w:rsidR="00C406AB" w:rsidRPr="00246A29" w:rsidRDefault="00C406AB" w:rsidP="00ED368B">
      <w:pPr>
        <w:rPr>
          <w:lang w:val="cs-CZ"/>
        </w:rPr>
      </w:pPr>
      <w:r w:rsidRPr="00246A29">
        <w:rPr>
          <w:lang w:val="cs-CZ"/>
        </w:rPr>
        <w:t>Projekt byl zpracován na základě podkladů předaných hlavním projektantem stavby a</w:t>
      </w:r>
      <w:r w:rsidR="008073B9">
        <w:rPr>
          <w:lang w:val="cs-CZ"/>
        </w:rPr>
        <w:t> </w:t>
      </w:r>
      <w:r w:rsidRPr="00246A29">
        <w:rPr>
          <w:lang w:val="cs-CZ"/>
        </w:rPr>
        <w:t>podkladů od projektantů jednotlivých profesí zúčastněných na akci.</w:t>
      </w:r>
      <w:bookmarkStart w:id="6" w:name="_Toc99371229"/>
    </w:p>
    <w:p w14:paraId="6B31A671" w14:textId="4E62CDA1" w:rsidR="004D08F8" w:rsidRPr="00246A29" w:rsidRDefault="004D08F8" w:rsidP="00ED368B">
      <w:pPr>
        <w:rPr>
          <w:lang w:val="cs-CZ"/>
        </w:rPr>
      </w:pPr>
      <w:r w:rsidRPr="00246A29">
        <w:rPr>
          <w:lang w:val="cs-CZ"/>
        </w:rPr>
        <w:t>Protokol o určení vnějších vlivů bude zpracován v následujícím stupni projektu.</w:t>
      </w:r>
    </w:p>
    <w:p w14:paraId="758A4271" w14:textId="77777777" w:rsidR="00C406AB" w:rsidRPr="00246A29" w:rsidRDefault="00C406AB" w:rsidP="00246A29">
      <w:pPr>
        <w:jc w:val="left"/>
        <w:rPr>
          <w:lang w:val="cs-CZ"/>
        </w:rPr>
      </w:pPr>
      <w:r w:rsidRPr="00246A29">
        <w:rPr>
          <w:lang w:val="cs-CZ"/>
        </w:rPr>
        <w:t>Provozní údaje</w:t>
      </w:r>
      <w:bookmarkEnd w:id="6"/>
    </w:p>
    <w:p w14:paraId="5423E056" w14:textId="64334AD4" w:rsidR="00C406AB" w:rsidRPr="00246A29" w:rsidRDefault="00C406AB" w:rsidP="00C406AB">
      <w:pPr>
        <w:pStyle w:val="Zkladntextodsazen"/>
        <w:ind w:firstLine="0"/>
        <w:rPr>
          <w:rFonts w:asciiTheme="minorHAnsi" w:hAnsiTheme="minorHAnsi" w:cs="Arial"/>
        </w:rPr>
      </w:pPr>
      <w:r w:rsidRPr="00720EF0">
        <w:rPr>
          <w:rFonts w:ascii="Arial" w:hAnsi="Arial" w:cs="Arial"/>
        </w:rPr>
        <w:tab/>
      </w:r>
      <w:r w:rsidRPr="00246A29">
        <w:rPr>
          <w:rFonts w:asciiTheme="minorHAnsi" w:hAnsiTheme="minorHAnsi" w:cs="Arial"/>
          <w:b/>
          <w:bCs/>
        </w:rPr>
        <w:t xml:space="preserve">Napěťová </w:t>
      </w:r>
      <w:r w:rsidR="000D0B5F" w:rsidRPr="00246A29">
        <w:rPr>
          <w:rFonts w:asciiTheme="minorHAnsi" w:hAnsiTheme="minorHAnsi" w:cs="Arial"/>
          <w:b/>
          <w:bCs/>
        </w:rPr>
        <w:t>soustava</w:t>
      </w:r>
      <w:r w:rsidR="000D0B5F" w:rsidRPr="00246A29">
        <w:rPr>
          <w:rFonts w:asciiTheme="minorHAnsi" w:hAnsiTheme="minorHAnsi" w:cs="Arial"/>
        </w:rPr>
        <w:t>: 3</w:t>
      </w:r>
      <w:r w:rsidRPr="00246A29">
        <w:rPr>
          <w:rFonts w:asciiTheme="minorHAnsi" w:hAnsiTheme="minorHAnsi" w:cs="Arial"/>
        </w:rPr>
        <w:t xml:space="preserve"> PEN AC 400/</w:t>
      </w:r>
      <w:proofErr w:type="gramStart"/>
      <w:r w:rsidRPr="00246A29">
        <w:rPr>
          <w:rFonts w:asciiTheme="minorHAnsi" w:hAnsiTheme="minorHAnsi" w:cs="Arial"/>
        </w:rPr>
        <w:t>230V</w:t>
      </w:r>
      <w:proofErr w:type="gramEnd"/>
      <w:r w:rsidRPr="00246A29">
        <w:rPr>
          <w:rFonts w:asciiTheme="minorHAnsi" w:hAnsiTheme="minorHAnsi" w:cs="Arial"/>
        </w:rPr>
        <w:t>, 50 Hz / TN – C-S</w:t>
      </w:r>
    </w:p>
    <w:p w14:paraId="7F6223AC" w14:textId="77777777" w:rsidR="00C406AB" w:rsidRPr="00246A29" w:rsidRDefault="00C406AB" w:rsidP="00C406AB">
      <w:pPr>
        <w:pStyle w:val="Zkladntextodsazen"/>
        <w:ind w:firstLine="0"/>
        <w:rPr>
          <w:rFonts w:asciiTheme="minorHAnsi" w:hAnsiTheme="minorHAnsi" w:cs="Arial"/>
          <w:b/>
          <w:bCs/>
        </w:rPr>
      </w:pPr>
      <w:r w:rsidRPr="00246A29">
        <w:rPr>
          <w:rFonts w:asciiTheme="minorHAnsi" w:hAnsiTheme="minorHAnsi" w:cs="Arial"/>
        </w:rPr>
        <w:tab/>
      </w:r>
      <w:r w:rsidRPr="00246A29">
        <w:rPr>
          <w:rFonts w:asciiTheme="minorHAnsi" w:hAnsiTheme="minorHAnsi" w:cs="Arial"/>
          <w:b/>
          <w:bCs/>
        </w:rPr>
        <w:t>Ochrana před úrazem el. proudem podle ČSN 33 2000-4-41“</w:t>
      </w:r>
    </w:p>
    <w:p w14:paraId="72FF74EB" w14:textId="77777777" w:rsidR="00C406AB" w:rsidRPr="00246A29" w:rsidRDefault="00C406AB" w:rsidP="00C406AB">
      <w:pPr>
        <w:pStyle w:val="Zkladntextodsazen"/>
        <w:ind w:firstLine="0"/>
        <w:rPr>
          <w:rFonts w:asciiTheme="minorHAnsi" w:hAnsiTheme="minorHAnsi" w:cs="Arial"/>
        </w:rPr>
      </w:pPr>
      <w:r w:rsidRPr="00246A29">
        <w:rPr>
          <w:rFonts w:asciiTheme="minorHAnsi" w:hAnsiTheme="minorHAnsi" w:cs="Arial"/>
        </w:rPr>
        <w:tab/>
      </w:r>
      <w:r w:rsidRPr="00246A29">
        <w:rPr>
          <w:rFonts w:asciiTheme="minorHAnsi" w:hAnsiTheme="minorHAnsi" w:cs="Arial"/>
        </w:rPr>
        <w:tab/>
        <w:t>automatickým odpojením od zdroje (doba do 0,4s)</w:t>
      </w:r>
    </w:p>
    <w:p w14:paraId="4D3549E4" w14:textId="77777777" w:rsidR="00C406AB" w:rsidRPr="00246A29" w:rsidRDefault="00C406AB" w:rsidP="00C406AB">
      <w:pPr>
        <w:pStyle w:val="Zkladntextodsazen"/>
        <w:ind w:firstLine="0"/>
        <w:rPr>
          <w:rFonts w:asciiTheme="minorHAnsi" w:hAnsiTheme="minorHAnsi" w:cs="Arial"/>
        </w:rPr>
      </w:pPr>
      <w:r w:rsidRPr="00246A29">
        <w:rPr>
          <w:rFonts w:asciiTheme="minorHAnsi" w:hAnsiTheme="minorHAnsi" w:cs="Arial"/>
        </w:rPr>
        <w:tab/>
      </w:r>
      <w:r w:rsidRPr="00246A29">
        <w:rPr>
          <w:rFonts w:asciiTheme="minorHAnsi" w:hAnsiTheme="minorHAnsi" w:cs="Arial"/>
        </w:rPr>
        <w:tab/>
        <w:t xml:space="preserve">proudovými chrániči (vybavovací proud </w:t>
      </w:r>
      <w:proofErr w:type="gramStart"/>
      <w:r w:rsidRPr="00246A29">
        <w:rPr>
          <w:rFonts w:asciiTheme="minorHAnsi" w:hAnsiTheme="minorHAnsi" w:cs="Arial"/>
        </w:rPr>
        <w:t>30mA</w:t>
      </w:r>
      <w:proofErr w:type="gramEnd"/>
      <w:r w:rsidRPr="00246A29">
        <w:rPr>
          <w:rFonts w:asciiTheme="minorHAnsi" w:hAnsiTheme="minorHAnsi" w:cs="Arial"/>
        </w:rPr>
        <w:t>)</w:t>
      </w:r>
    </w:p>
    <w:p w14:paraId="106086AC" w14:textId="77777777" w:rsidR="00C406AB" w:rsidRPr="00246A29" w:rsidRDefault="00C406AB" w:rsidP="00C406AB">
      <w:pPr>
        <w:pStyle w:val="Zkladntextodsazen"/>
        <w:ind w:firstLine="0"/>
        <w:rPr>
          <w:rFonts w:asciiTheme="minorHAnsi" w:hAnsiTheme="minorHAnsi" w:cs="Arial"/>
        </w:rPr>
      </w:pPr>
      <w:r w:rsidRPr="00246A29">
        <w:rPr>
          <w:rFonts w:asciiTheme="minorHAnsi" w:hAnsiTheme="minorHAnsi" w:cs="Arial"/>
        </w:rPr>
        <w:tab/>
      </w:r>
      <w:r w:rsidRPr="00246A29">
        <w:rPr>
          <w:rFonts w:asciiTheme="minorHAnsi" w:hAnsiTheme="minorHAnsi" w:cs="Arial"/>
        </w:rPr>
        <w:tab/>
        <w:t>pospojováním</w:t>
      </w:r>
    </w:p>
    <w:p w14:paraId="621B3BF7" w14:textId="5E756CE9" w:rsidR="00C406AB" w:rsidRPr="00ED368B" w:rsidRDefault="00C406AB" w:rsidP="00C406AB">
      <w:pPr>
        <w:pStyle w:val="Podnadpis"/>
        <w:rPr>
          <w:rFonts w:cs="Arial"/>
          <w:sz w:val="20"/>
          <w:szCs w:val="20"/>
        </w:rPr>
      </w:pPr>
      <w:r w:rsidRPr="00ED368B">
        <w:rPr>
          <w:rFonts w:cs="Arial"/>
          <w:sz w:val="20"/>
          <w:szCs w:val="20"/>
        </w:rPr>
        <w:t xml:space="preserve">Ochrana před nebezpečným </w:t>
      </w:r>
      <w:r w:rsidR="000D0B5F" w:rsidRPr="00ED368B">
        <w:rPr>
          <w:rFonts w:cs="Arial"/>
          <w:sz w:val="20"/>
          <w:szCs w:val="20"/>
        </w:rPr>
        <w:t>dotykem:</w:t>
      </w:r>
    </w:p>
    <w:p w14:paraId="49D85782" w14:textId="77777777" w:rsidR="00C406AB" w:rsidRPr="00720EF0" w:rsidRDefault="00C406AB" w:rsidP="00ED368B">
      <w:pPr>
        <w:rPr>
          <w:lang w:val="cs-CZ"/>
        </w:rPr>
      </w:pPr>
      <w:r w:rsidRPr="00720EF0">
        <w:rPr>
          <w:lang w:val="cs-CZ"/>
        </w:rPr>
        <w:t>Základní ochrana je provedena izolací a kryty.</w:t>
      </w:r>
    </w:p>
    <w:p w14:paraId="0BA1FBD5" w14:textId="77777777" w:rsidR="00C406AB" w:rsidRPr="00720EF0" w:rsidRDefault="00C406AB" w:rsidP="00ED368B">
      <w:pPr>
        <w:rPr>
          <w:lang w:val="cs-CZ"/>
        </w:rPr>
      </w:pPr>
      <w:r w:rsidRPr="00720EF0">
        <w:rPr>
          <w:lang w:val="cs-CZ"/>
        </w:rPr>
        <w:t>Ochrana při poruše před nebezpečným dotykem neživých částí bude provedena samočinným odpojením od zdroje v síti TN-C-S dle ČSN 33 2000-4-41, ed.3.</w:t>
      </w:r>
    </w:p>
    <w:p w14:paraId="6046D98B" w14:textId="0D15D876" w:rsidR="00C406AB" w:rsidRPr="00720EF0" w:rsidRDefault="00C406AB" w:rsidP="00ED368B">
      <w:pPr>
        <w:rPr>
          <w:lang w:val="cs-CZ"/>
        </w:rPr>
      </w:pPr>
      <w:r w:rsidRPr="00720EF0">
        <w:rPr>
          <w:lang w:val="cs-CZ"/>
        </w:rPr>
        <w:t xml:space="preserve">Hlavní </w:t>
      </w:r>
      <w:r w:rsidR="000D0B5F" w:rsidRPr="00720EF0">
        <w:rPr>
          <w:lang w:val="cs-CZ"/>
        </w:rPr>
        <w:t>pospojování:</w:t>
      </w:r>
      <w:r w:rsidRPr="00720EF0">
        <w:rPr>
          <w:lang w:val="cs-CZ"/>
        </w:rPr>
        <w:t xml:space="preserve"> V objektu je nutno </w:t>
      </w:r>
      <w:r w:rsidR="000D0B5F" w:rsidRPr="00720EF0">
        <w:rPr>
          <w:lang w:val="cs-CZ"/>
        </w:rPr>
        <w:t>pospojovat:</w:t>
      </w:r>
    </w:p>
    <w:p w14:paraId="1914880F" w14:textId="51C87E8B" w:rsidR="00C406AB" w:rsidRPr="00ED368B" w:rsidRDefault="00B529B7" w:rsidP="00C406AB">
      <w:pPr>
        <w:pStyle w:val="Seznamsodrkami2"/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n</w:t>
      </w:r>
      <w:r w:rsidR="00C406AB" w:rsidRPr="00ED368B">
        <w:rPr>
          <w:rFonts w:cs="Arial"/>
          <w:szCs w:val="20"/>
          <w:lang w:val="cs-CZ"/>
        </w:rPr>
        <w:t>ový základový zemnič</w:t>
      </w:r>
      <w:r w:rsidRPr="00ED368B">
        <w:rPr>
          <w:rFonts w:cs="Arial"/>
          <w:szCs w:val="20"/>
          <w:lang w:val="cs-CZ"/>
        </w:rPr>
        <w:t>,</w:t>
      </w:r>
    </w:p>
    <w:p w14:paraId="43B463C4" w14:textId="6D2C3376" w:rsidR="00C406AB" w:rsidRPr="00ED368B" w:rsidRDefault="00C406AB" w:rsidP="00C406AB">
      <w:pPr>
        <w:pStyle w:val="Seznamsodrkami2"/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ochranný vodič</w:t>
      </w:r>
      <w:r w:rsidR="00B529B7" w:rsidRPr="00ED368B">
        <w:rPr>
          <w:rFonts w:cs="Arial"/>
          <w:szCs w:val="20"/>
          <w:lang w:val="cs-CZ"/>
        </w:rPr>
        <w:t>,</w:t>
      </w:r>
    </w:p>
    <w:p w14:paraId="7A643881" w14:textId="3D1FF514" w:rsidR="00C406AB" w:rsidRPr="00ED368B" w:rsidRDefault="00C406AB" w:rsidP="00C406AB">
      <w:pPr>
        <w:pStyle w:val="Seznamsodrkami2"/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přípojnici PE v</w:t>
      </w:r>
      <w:r w:rsidR="00B529B7" w:rsidRPr="00ED368B">
        <w:rPr>
          <w:rFonts w:cs="Arial"/>
          <w:szCs w:val="20"/>
          <w:lang w:val="cs-CZ"/>
        </w:rPr>
        <w:t> </w:t>
      </w:r>
      <w:r w:rsidRPr="00ED368B">
        <w:rPr>
          <w:rFonts w:cs="Arial"/>
          <w:szCs w:val="20"/>
          <w:lang w:val="cs-CZ"/>
        </w:rPr>
        <w:t>rozváděči</w:t>
      </w:r>
      <w:r w:rsidR="00B529B7" w:rsidRPr="00ED368B">
        <w:rPr>
          <w:rFonts w:cs="Arial"/>
          <w:szCs w:val="20"/>
          <w:lang w:val="cs-CZ"/>
        </w:rPr>
        <w:t>,</w:t>
      </w:r>
    </w:p>
    <w:p w14:paraId="71D8B90D" w14:textId="379BF46F" w:rsidR="00C406AB" w:rsidRPr="00ED368B" w:rsidRDefault="00C406AB" w:rsidP="00C406AB">
      <w:pPr>
        <w:pStyle w:val="Seznamsodrkami2"/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 xml:space="preserve">rozvodní kovové </w:t>
      </w:r>
      <w:r w:rsidR="000D0B5F" w:rsidRPr="00ED368B">
        <w:rPr>
          <w:rFonts w:cs="Arial"/>
          <w:szCs w:val="20"/>
          <w:lang w:val="cs-CZ"/>
        </w:rPr>
        <w:t>potrubí:</w:t>
      </w:r>
      <w:r w:rsidRPr="00ED368B">
        <w:rPr>
          <w:rFonts w:cs="Arial"/>
          <w:szCs w:val="20"/>
          <w:lang w:val="cs-CZ"/>
        </w:rPr>
        <w:t xml:space="preserve"> vodu, </w:t>
      </w:r>
      <w:r w:rsidR="00975695" w:rsidRPr="00ED368B">
        <w:rPr>
          <w:rFonts w:cs="Arial"/>
          <w:szCs w:val="20"/>
          <w:lang w:val="cs-CZ"/>
        </w:rPr>
        <w:t>topení</w:t>
      </w:r>
      <w:r w:rsidRPr="00ED368B">
        <w:rPr>
          <w:rFonts w:cs="Arial"/>
          <w:szCs w:val="20"/>
          <w:lang w:val="cs-CZ"/>
        </w:rPr>
        <w:t xml:space="preserve"> atd.</w:t>
      </w:r>
      <w:r w:rsidR="00B529B7" w:rsidRPr="00ED368B">
        <w:rPr>
          <w:rFonts w:cs="Arial"/>
          <w:szCs w:val="20"/>
          <w:lang w:val="cs-CZ"/>
        </w:rPr>
        <w:t>,</w:t>
      </w:r>
    </w:p>
    <w:p w14:paraId="2240223C" w14:textId="74FD118D" w:rsidR="00C406AB" w:rsidRPr="00ED368B" w:rsidRDefault="00C406AB" w:rsidP="00C406AB">
      <w:pPr>
        <w:pStyle w:val="Seznamsodrkami2"/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kovové konstrukční části budovy</w:t>
      </w:r>
      <w:r w:rsidR="00B529B7" w:rsidRPr="00ED368B">
        <w:rPr>
          <w:rFonts w:cs="Arial"/>
          <w:szCs w:val="20"/>
          <w:lang w:val="cs-CZ"/>
        </w:rPr>
        <w:t>.</w:t>
      </w:r>
    </w:p>
    <w:p w14:paraId="116E0AAD" w14:textId="68E3A010" w:rsidR="00C406AB" w:rsidRPr="00720EF0" w:rsidRDefault="00C406AB" w:rsidP="00ED368B">
      <w:pPr>
        <w:rPr>
          <w:lang w:val="cs-CZ"/>
        </w:rPr>
      </w:pPr>
      <w:r w:rsidRPr="00720EF0">
        <w:rPr>
          <w:lang w:val="cs-CZ"/>
        </w:rPr>
        <w:t xml:space="preserve">Doplňující </w:t>
      </w:r>
      <w:r w:rsidR="00975695" w:rsidRPr="00720EF0">
        <w:rPr>
          <w:lang w:val="cs-CZ"/>
        </w:rPr>
        <w:t>pospojování:</w:t>
      </w:r>
    </w:p>
    <w:p w14:paraId="66452437" w14:textId="5FB45703" w:rsidR="004963AE" w:rsidRPr="00720EF0" w:rsidRDefault="00C406AB" w:rsidP="00ED368B">
      <w:pPr>
        <w:rPr>
          <w:lang w:val="cs-CZ"/>
        </w:rPr>
      </w:pPr>
      <w:r w:rsidRPr="00720EF0">
        <w:rPr>
          <w:lang w:val="cs-CZ"/>
        </w:rPr>
        <w:t xml:space="preserve">Pospojovat je nutno všechny neživé části elektrického zařízení, k tomuto se připojí všechny cizí vodivé části okolí, které lze při dotyku překlenout. Ochranné pospojování bude provedeno vodičem </w:t>
      </w:r>
      <w:proofErr w:type="spellStart"/>
      <w:r w:rsidRPr="00720EF0">
        <w:rPr>
          <w:lang w:val="cs-CZ"/>
        </w:rPr>
        <w:t>Cu</w:t>
      </w:r>
      <w:proofErr w:type="spellEnd"/>
      <w:r w:rsidRPr="00720EF0">
        <w:rPr>
          <w:lang w:val="cs-CZ"/>
        </w:rPr>
        <w:t xml:space="preserve"> 10</w:t>
      </w:r>
      <w:r w:rsidR="00B529B7">
        <w:rPr>
          <w:lang w:val="cs-CZ"/>
        </w:rPr>
        <w:t> </w:t>
      </w:r>
      <w:r w:rsidRPr="00720EF0">
        <w:rPr>
          <w:lang w:val="cs-CZ"/>
        </w:rPr>
        <w:t>mm</w:t>
      </w:r>
      <w:r w:rsidRPr="002500AB">
        <w:rPr>
          <w:vertAlign w:val="superscript"/>
          <w:lang w:val="cs-CZ"/>
        </w:rPr>
        <w:t>2</w:t>
      </w:r>
      <w:r w:rsidRPr="00720EF0">
        <w:rPr>
          <w:lang w:val="cs-CZ"/>
        </w:rPr>
        <w:t xml:space="preserve">. </w:t>
      </w:r>
    </w:p>
    <w:p w14:paraId="4F6E0E09" w14:textId="058B356A" w:rsidR="004963AE" w:rsidRPr="002500AB" w:rsidRDefault="004963AE">
      <w:pPr>
        <w:pStyle w:val="Nadpis1"/>
      </w:pPr>
      <w:bookmarkStart w:id="7" w:name="_Toc8371144"/>
      <w:bookmarkStart w:id="8" w:name="_Toc68774227"/>
      <w:bookmarkStart w:id="9" w:name="_Toc140569501"/>
      <w:r w:rsidRPr="002500AB">
        <w:lastRenderedPageBreak/>
        <w:t>Seznam použitých podkladů</w:t>
      </w:r>
      <w:bookmarkEnd w:id="7"/>
      <w:bookmarkEnd w:id="8"/>
      <w:bookmarkEnd w:id="9"/>
    </w:p>
    <w:p w14:paraId="17ABBDA0" w14:textId="77777777" w:rsidR="00F90FA8" w:rsidRPr="00ED368B" w:rsidRDefault="00F90FA8" w:rsidP="00F90FA8">
      <w:pPr>
        <w:pStyle w:val="Seznamsodrkami2"/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Technologické výkresy</w:t>
      </w:r>
    </w:p>
    <w:p w14:paraId="32964F2F" w14:textId="77777777" w:rsidR="00F90FA8" w:rsidRPr="00ED368B" w:rsidRDefault="00F90FA8" w:rsidP="00F90FA8">
      <w:pPr>
        <w:pStyle w:val="Seznamsodrkami2"/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Stavební výkresy</w:t>
      </w:r>
    </w:p>
    <w:p w14:paraId="514229E5" w14:textId="38E23F48" w:rsidR="00457696" w:rsidRPr="005818AD" w:rsidRDefault="00F90FA8" w:rsidP="005818AD">
      <w:pPr>
        <w:pStyle w:val="Seznamsodrkami2"/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Požadavky investora</w:t>
      </w:r>
    </w:p>
    <w:p w14:paraId="6DAF620B" w14:textId="77777777" w:rsidR="00457696" w:rsidRPr="000B15F2" w:rsidRDefault="00457696" w:rsidP="002500AB">
      <w:pPr>
        <w:pStyle w:val="Nadpis2"/>
      </w:pPr>
      <w:bookmarkStart w:id="10" w:name="_Toc115950965"/>
      <w:bookmarkStart w:id="11" w:name="_Toc118135375"/>
      <w:bookmarkStart w:id="12" w:name="_Toc123644245"/>
      <w:bookmarkStart w:id="13" w:name="_Toc140569502"/>
      <w:r w:rsidRPr="000B15F2">
        <w:t>Seznam zkratek</w:t>
      </w:r>
      <w:bookmarkEnd w:id="10"/>
      <w:bookmarkEnd w:id="11"/>
      <w:bookmarkEnd w:id="12"/>
      <w:bookmarkEnd w:id="13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78"/>
        <w:gridCol w:w="7142"/>
      </w:tblGrid>
      <w:tr w:rsidR="000B15F2" w:rsidRPr="002500AB" w14:paraId="4751AC07" w14:textId="77777777" w:rsidTr="00B254EB">
        <w:tc>
          <w:tcPr>
            <w:tcW w:w="1778" w:type="dxa"/>
          </w:tcPr>
          <w:p w14:paraId="7C513E9F" w14:textId="38AC0E07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  <w:b/>
                <w:bCs/>
              </w:rPr>
            </w:pPr>
            <w:r w:rsidRPr="00ED368B">
              <w:rPr>
                <w:rFonts w:asciiTheme="minorHAnsi" w:hAnsiTheme="minorHAnsi" w:cs="Arial"/>
                <w:b/>
                <w:bCs/>
              </w:rPr>
              <w:t>Zkratka</w:t>
            </w:r>
          </w:p>
        </w:tc>
        <w:tc>
          <w:tcPr>
            <w:tcW w:w="7142" w:type="dxa"/>
          </w:tcPr>
          <w:p w14:paraId="53DC5910" w14:textId="779C230E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  <w:b/>
                <w:bCs/>
              </w:rPr>
            </w:pPr>
            <w:r w:rsidRPr="00ED368B">
              <w:rPr>
                <w:rFonts w:asciiTheme="minorHAnsi" w:hAnsiTheme="minorHAnsi" w:cs="Arial"/>
                <w:b/>
                <w:bCs/>
              </w:rPr>
              <w:t>Význam zkratky</w:t>
            </w:r>
          </w:p>
        </w:tc>
      </w:tr>
      <w:tr w:rsidR="000B15F2" w:rsidRPr="002500AB" w14:paraId="558E5A20" w14:textId="77777777" w:rsidTr="00B254EB">
        <w:tc>
          <w:tcPr>
            <w:tcW w:w="1778" w:type="dxa"/>
          </w:tcPr>
          <w:p w14:paraId="234173FE" w14:textId="76DB7988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AC</w:t>
            </w:r>
          </w:p>
        </w:tc>
        <w:tc>
          <w:tcPr>
            <w:tcW w:w="7142" w:type="dxa"/>
          </w:tcPr>
          <w:p w14:paraId="210B9CE2" w14:textId="08C2397E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Střídavý proud (</w:t>
            </w:r>
            <w:proofErr w:type="spellStart"/>
            <w:r w:rsidRPr="00ED368B">
              <w:rPr>
                <w:rFonts w:asciiTheme="minorHAnsi" w:hAnsiTheme="minorHAnsi" w:cs="Arial"/>
              </w:rPr>
              <w:t>alternate</w:t>
            </w:r>
            <w:proofErr w:type="spellEnd"/>
            <w:r w:rsidRPr="00ED368B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D368B">
              <w:rPr>
                <w:rFonts w:asciiTheme="minorHAnsi" w:hAnsiTheme="minorHAnsi" w:cs="Arial"/>
              </w:rPr>
              <w:t>current</w:t>
            </w:r>
            <w:proofErr w:type="spellEnd"/>
            <w:r w:rsidRPr="00ED368B">
              <w:rPr>
                <w:rFonts w:asciiTheme="minorHAnsi" w:hAnsiTheme="minorHAnsi" w:cs="Arial"/>
              </w:rPr>
              <w:t>)</w:t>
            </w:r>
          </w:p>
        </w:tc>
      </w:tr>
      <w:tr w:rsidR="000B15F2" w:rsidRPr="002500AB" w14:paraId="3B9F6CBF" w14:textId="77777777" w:rsidTr="00B254EB">
        <w:tc>
          <w:tcPr>
            <w:tcW w:w="1778" w:type="dxa"/>
          </w:tcPr>
          <w:p w14:paraId="5124572A" w14:textId="73945026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ASŘTP</w:t>
            </w:r>
          </w:p>
        </w:tc>
        <w:tc>
          <w:tcPr>
            <w:tcW w:w="7142" w:type="dxa"/>
          </w:tcPr>
          <w:p w14:paraId="7A30C26B" w14:textId="245988D3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Automatizovaný systém řízení technologického procesu</w:t>
            </w:r>
          </w:p>
        </w:tc>
      </w:tr>
      <w:tr w:rsidR="000B15F2" w:rsidRPr="002500AB" w14:paraId="22CBB071" w14:textId="77777777" w:rsidTr="00B254EB">
        <w:tc>
          <w:tcPr>
            <w:tcW w:w="1778" w:type="dxa"/>
          </w:tcPr>
          <w:p w14:paraId="6E1BA830" w14:textId="2DABCBE4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APZ</w:t>
            </w:r>
          </w:p>
        </w:tc>
        <w:tc>
          <w:tcPr>
            <w:tcW w:w="7142" w:type="dxa"/>
          </w:tcPr>
          <w:p w14:paraId="36101A3F" w14:textId="1780D7BE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automatický přepínač zdrojů</w:t>
            </w:r>
          </w:p>
        </w:tc>
      </w:tr>
      <w:tr w:rsidR="000B15F2" w:rsidRPr="002500AB" w14:paraId="5803DA0E" w14:textId="77777777" w:rsidTr="00B254EB">
        <w:tc>
          <w:tcPr>
            <w:tcW w:w="1778" w:type="dxa"/>
          </w:tcPr>
          <w:p w14:paraId="7B3C9273" w14:textId="1166EC57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AZR</w:t>
            </w:r>
          </w:p>
        </w:tc>
        <w:tc>
          <w:tcPr>
            <w:tcW w:w="7142" w:type="dxa"/>
          </w:tcPr>
          <w:p w14:paraId="5DCB36D8" w14:textId="7F40CF46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Automatický záskok rezervy</w:t>
            </w:r>
          </w:p>
        </w:tc>
      </w:tr>
      <w:tr w:rsidR="000B15F2" w:rsidRPr="00563098" w14:paraId="09B2CD49" w14:textId="77777777" w:rsidTr="00B254EB">
        <w:tc>
          <w:tcPr>
            <w:tcW w:w="1778" w:type="dxa"/>
          </w:tcPr>
          <w:p w14:paraId="26D11FE8" w14:textId="1FD4CC80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BI</w:t>
            </w:r>
          </w:p>
        </w:tc>
        <w:tc>
          <w:tcPr>
            <w:tcW w:w="7142" w:type="dxa"/>
            <w:vAlign w:val="center"/>
          </w:tcPr>
          <w:p w14:paraId="3FC1D26F" w14:textId="4927B20A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Vstup binárního signálu (</w:t>
            </w:r>
            <w:proofErr w:type="spellStart"/>
            <w:r w:rsidRPr="00ED368B">
              <w:rPr>
                <w:rFonts w:asciiTheme="minorHAnsi" w:hAnsiTheme="minorHAnsi" w:cs="Arial"/>
              </w:rPr>
              <w:t>binary</w:t>
            </w:r>
            <w:proofErr w:type="spellEnd"/>
            <w:r w:rsidRPr="00ED368B">
              <w:rPr>
                <w:rFonts w:asciiTheme="minorHAnsi" w:hAnsiTheme="minorHAnsi" w:cs="Arial"/>
              </w:rPr>
              <w:t xml:space="preserve"> input)</w:t>
            </w:r>
          </w:p>
        </w:tc>
      </w:tr>
      <w:tr w:rsidR="000B15F2" w:rsidRPr="002500AB" w14:paraId="376BADAF" w14:textId="77777777" w:rsidTr="00B254EB">
        <w:tc>
          <w:tcPr>
            <w:tcW w:w="1778" w:type="dxa"/>
          </w:tcPr>
          <w:p w14:paraId="2B7A1EA5" w14:textId="1E8A3A56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CBS</w:t>
            </w:r>
          </w:p>
        </w:tc>
        <w:tc>
          <w:tcPr>
            <w:tcW w:w="7142" w:type="dxa"/>
          </w:tcPr>
          <w:p w14:paraId="06F67178" w14:textId="0FAC4E84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Centrální bateriový systém</w:t>
            </w:r>
          </w:p>
        </w:tc>
      </w:tr>
      <w:tr w:rsidR="000B15F2" w:rsidRPr="002500AB" w14:paraId="77CFD104" w14:textId="77777777" w:rsidTr="00B254EB">
        <w:tc>
          <w:tcPr>
            <w:tcW w:w="1778" w:type="dxa"/>
          </w:tcPr>
          <w:p w14:paraId="38F2E90B" w14:textId="7E6CF63B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proofErr w:type="spellStart"/>
            <w:r w:rsidRPr="00ED368B">
              <w:rPr>
                <w:rFonts w:asciiTheme="minorHAnsi" w:hAnsiTheme="minorHAnsi" w:cs="Arial"/>
              </w:rPr>
              <w:t>Cu</w:t>
            </w:r>
            <w:proofErr w:type="spellEnd"/>
          </w:p>
        </w:tc>
        <w:tc>
          <w:tcPr>
            <w:tcW w:w="7142" w:type="dxa"/>
          </w:tcPr>
          <w:p w14:paraId="59E31600" w14:textId="7117E9B7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Měď</w:t>
            </w:r>
          </w:p>
        </w:tc>
      </w:tr>
      <w:tr w:rsidR="000B15F2" w:rsidRPr="002500AB" w14:paraId="5BF3C84B" w14:textId="77777777" w:rsidTr="00B254EB">
        <w:tc>
          <w:tcPr>
            <w:tcW w:w="1778" w:type="dxa"/>
          </w:tcPr>
          <w:p w14:paraId="7A92908B" w14:textId="40E5ECB3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ČSN</w:t>
            </w:r>
          </w:p>
        </w:tc>
        <w:tc>
          <w:tcPr>
            <w:tcW w:w="7142" w:type="dxa"/>
          </w:tcPr>
          <w:p w14:paraId="63C01BB5" w14:textId="2520EFF8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Česká státní norma</w:t>
            </w:r>
          </w:p>
        </w:tc>
      </w:tr>
      <w:tr w:rsidR="000B15F2" w:rsidRPr="002500AB" w14:paraId="7EBDA5C1" w14:textId="77777777" w:rsidTr="00B254EB">
        <w:tc>
          <w:tcPr>
            <w:tcW w:w="1778" w:type="dxa"/>
          </w:tcPr>
          <w:p w14:paraId="3257C169" w14:textId="2BBB7E72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DC</w:t>
            </w:r>
          </w:p>
        </w:tc>
        <w:tc>
          <w:tcPr>
            <w:tcW w:w="7142" w:type="dxa"/>
          </w:tcPr>
          <w:p w14:paraId="6BA39CA7" w14:textId="277BF504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 xml:space="preserve">Stejnosměrný proud (direct </w:t>
            </w:r>
            <w:proofErr w:type="spellStart"/>
            <w:r w:rsidRPr="00ED368B">
              <w:rPr>
                <w:rFonts w:asciiTheme="minorHAnsi" w:hAnsiTheme="minorHAnsi" w:cs="Arial"/>
              </w:rPr>
              <w:t>current</w:t>
            </w:r>
            <w:proofErr w:type="spellEnd"/>
            <w:r w:rsidRPr="00ED368B">
              <w:rPr>
                <w:rFonts w:asciiTheme="minorHAnsi" w:hAnsiTheme="minorHAnsi" w:cs="Arial"/>
              </w:rPr>
              <w:t>)</w:t>
            </w:r>
          </w:p>
        </w:tc>
      </w:tr>
      <w:tr w:rsidR="000B15F2" w:rsidRPr="002500AB" w14:paraId="2444FE58" w14:textId="77777777" w:rsidTr="00B254EB">
        <w:tc>
          <w:tcPr>
            <w:tcW w:w="1778" w:type="dxa"/>
          </w:tcPr>
          <w:p w14:paraId="4C8CDD51" w14:textId="3A5B9449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DG</w:t>
            </w:r>
          </w:p>
        </w:tc>
        <w:tc>
          <w:tcPr>
            <w:tcW w:w="7142" w:type="dxa"/>
          </w:tcPr>
          <w:p w14:paraId="53133E2C" w14:textId="5AA3ABB8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proofErr w:type="spellStart"/>
            <w:r w:rsidRPr="00ED368B">
              <w:rPr>
                <w:rFonts w:asciiTheme="minorHAnsi" w:hAnsiTheme="minorHAnsi" w:cs="Arial"/>
              </w:rPr>
              <w:t>Dieselgenerátor</w:t>
            </w:r>
            <w:proofErr w:type="spellEnd"/>
          </w:p>
        </w:tc>
      </w:tr>
      <w:tr w:rsidR="000B15F2" w:rsidRPr="002500AB" w14:paraId="32FB2C5D" w14:textId="77777777" w:rsidTr="00B254EB">
        <w:tc>
          <w:tcPr>
            <w:tcW w:w="1778" w:type="dxa"/>
          </w:tcPr>
          <w:p w14:paraId="05DE4014" w14:textId="0F3997C1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EMC</w:t>
            </w:r>
          </w:p>
        </w:tc>
        <w:tc>
          <w:tcPr>
            <w:tcW w:w="7142" w:type="dxa"/>
          </w:tcPr>
          <w:p w14:paraId="3A4CE508" w14:textId="4C297B03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Elektromagnetická kompatibilita (</w:t>
            </w:r>
            <w:proofErr w:type="spellStart"/>
            <w:r w:rsidRPr="00ED368B">
              <w:rPr>
                <w:rFonts w:asciiTheme="minorHAnsi" w:hAnsiTheme="minorHAnsi" w:cs="Arial"/>
              </w:rPr>
              <w:t>Electromagnetic</w:t>
            </w:r>
            <w:proofErr w:type="spellEnd"/>
            <w:r w:rsidRPr="00ED368B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D368B">
              <w:rPr>
                <w:rFonts w:asciiTheme="minorHAnsi" w:hAnsiTheme="minorHAnsi" w:cs="Arial"/>
              </w:rPr>
              <w:t>Compatibility</w:t>
            </w:r>
            <w:proofErr w:type="spellEnd"/>
            <w:r w:rsidRPr="00ED368B">
              <w:rPr>
                <w:rFonts w:asciiTheme="minorHAnsi" w:hAnsiTheme="minorHAnsi" w:cs="Arial"/>
              </w:rPr>
              <w:t>)</w:t>
            </w:r>
          </w:p>
        </w:tc>
      </w:tr>
      <w:tr w:rsidR="000B15F2" w:rsidRPr="002500AB" w14:paraId="7896F949" w14:textId="77777777" w:rsidTr="00B254EB">
        <w:tc>
          <w:tcPr>
            <w:tcW w:w="1778" w:type="dxa"/>
          </w:tcPr>
          <w:p w14:paraId="68E1B80F" w14:textId="1C9629A4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EN</w:t>
            </w:r>
          </w:p>
        </w:tc>
        <w:tc>
          <w:tcPr>
            <w:tcW w:w="7142" w:type="dxa"/>
          </w:tcPr>
          <w:p w14:paraId="365F1435" w14:textId="2A9F0C77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Evropská norma</w:t>
            </w:r>
          </w:p>
        </w:tc>
      </w:tr>
      <w:tr w:rsidR="000B15F2" w:rsidRPr="002500AB" w14:paraId="05F6FBF0" w14:textId="77777777" w:rsidTr="00B254EB">
        <w:tc>
          <w:tcPr>
            <w:tcW w:w="1778" w:type="dxa"/>
          </w:tcPr>
          <w:p w14:paraId="52E66306" w14:textId="574241DC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EPS</w:t>
            </w:r>
          </w:p>
        </w:tc>
        <w:tc>
          <w:tcPr>
            <w:tcW w:w="7142" w:type="dxa"/>
          </w:tcPr>
          <w:p w14:paraId="6B71C09B" w14:textId="2A2D7BD8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Elektrická požární signalizace</w:t>
            </w:r>
          </w:p>
        </w:tc>
      </w:tr>
      <w:tr w:rsidR="000B15F2" w:rsidRPr="002500AB" w14:paraId="20E63FF2" w14:textId="77777777" w:rsidTr="00B254EB">
        <w:tc>
          <w:tcPr>
            <w:tcW w:w="1778" w:type="dxa"/>
          </w:tcPr>
          <w:p w14:paraId="6F2BE2F4" w14:textId="25216CFB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F/F</w:t>
            </w:r>
          </w:p>
        </w:tc>
        <w:tc>
          <w:tcPr>
            <w:tcW w:w="7142" w:type="dxa"/>
          </w:tcPr>
          <w:p w14:paraId="01AE9066" w14:textId="5DC26FFE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izolační třída F/F</w:t>
            </w:r>
          </w:p>
        </w:tc>
      </w:tr>
      <w:tr w:rsidR="000B15F2" w:rsidRPr="002500AB" w14:paraId="33ECD07D" w14:textId="77777777" w:rsidTr="002500AB">
        <w:tc>
          <w:tcPr>
            <w:tcW w:w="1778" w:type="dxa"/>
          </w:tcPr>
          <w:p w14:paraId="3C2FE4CF" w14:textId="0A8E5DAB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FM</w:t>
            </w:r>
          </w:p>
        </w:tc>
        <w:tc>
          <w:tcPr>
            <w:tcW w:w="7142" w:type="dxa"/>
          </w:tcPr>
          <w:p w14:paraId="1469A508" w14:textId="72C8C91C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Frekvenční měnič</w:t>
            </w:r>
          </w:p>
        </w:tc>
      </w:tr>
      <w:tr w:rsidR="000B15F2" w:rsidRPr="002500AB" w14:paraId="506B2DDC" w14:textId="77777777" w:rsidTr="002500AB">
        <w:tc>
          <w:tcPr>
            <w:tcW w:w="1778" w:type="dxa"/>
            <w:vAlign w:val="center"/>
          </w:tcPr>
          <w:p w14:paraId="1F07282C" w14:textId="4EAF0831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GE</w:t>
            </w:r>
          </w:p>
        </w:tc>
        <w:tc>
          <w:tcPr>
            <w:tcW w:w="7142" w:type="dxa"/>
            <w:vAlign w:val="center"/>
          </w:tcPr>
          <w:p w14:paraId="709CF4E0" w14:textId="0E0D9C2B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 xml:space="preserve">Název </w:t>
            </w:r>
            <w:proofErr w:type="gramStart"/>
            <w:r w:rsidRPr="00ED368B">
              <w:rPr>
                <w:rFonts w:asciiTheme="minorHAnsi" w:hAnsiTheme="minorHAnsi" w:cs="Arial"/>
              </w:rPr>
              <w:t>výrobce - General</w:t>
            </w:r>
            <w:proofErr w:type="gramEnd"/>
            <w:r w:rsidRPr="00ED368B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D368B">
              <w:rPr>
                <w:rFonts w:asciiTheme="minorHAnsi" w:hAnsiTheme="minorHAnsi" w:cs="Arial"/>
              </w:rPr>
              <w:t>electric</w:t>
            </w:r>
            <w:proofErr w:type="spellEnd"/>
          </w:p>
        </w:tc>
      </w:tr>
      <w:tr w:rsidR="000B15F2" w:rsidRPr="002500AB" w14:paraId="6F68A29A" w14:textId="77777777" w:rsidTr="00B254EB">
        <w:tc>
          <w:tcPr>
            <w:tcW w:w="1778" w:type="dxa"/>
          </w:tcPr>
          <w:p w14:paraId="3ACB2DC2" w14:textId="44D3D5EC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HAZOP</w:t>
            </w:r>
          </w:p>
        </w:tc>
        <w:tc>
          <w:tcPr>
            <w:tcW w:w="7142" w:type="dxa"/>
          </w:tcPr>
          <w:p w14:paraId="1FA74757" w14:textId="7CD45789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Riziková analýza (Hazard and Operability Study)</w:t>
            </w:r>
          </w:p>
        </w:tc>
      </w:tr>
      <w:tr w:rsidR="000B15F2" w:rsidRPr="002500AB" w14:paraId="625E33CA" w14:textId="77777777" w:rsidTr="00B254EB">
        <w:tc>
          <w:tcPr>
            <w:tcW w:w="1778" w:type="dxa"/>
          </w:tcPr>
          <w:p w14:paraId="1C32F186" w14:textId="226E6469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HOP</w:t>
            </w:r>
          </w:p>
        </w:tc>
        <w:tc>
          <w:tcPr>
            <w:tcW w:w="7142" w:type="dxa"/>
          </w:tcPr>
          <w:p w14:paraId="696853A8" w14:textId="53C96188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Hlavní ochranná přípojnice</w:t>
            </w:r>
          </w:p>
        </w:tc>
      </w:tr>
      <w:tr w:rsidR="000B15F2" w:rsidRPr="002500AB" w14:paraId="1D3418FA" w14:textId="77777777" w:rsidTr="00B254EB">
        <w:tc>
          <w:tcPr>
            <w:tcW w:w="1778" w:type="dxa"/>
          </w:tcPr>
          <w:p w14:paraId="52F5AB77" w14:textId="3D597D85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IEC</w:t>
            </w:r>
          </w:p>
        </w:tc>
        <w:tc>
          <w:tcPr>
            <w:tcW w:w="7142" w:type="dxa"/>
          </w:tcPr>
          <w:p w14:paraId="35BFE154" w14:textId="377A4B96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Evropská mezinárodní norma</w:t>
            </w:r>
          </w:p>
        </w:tc>
      </w:tr>
      <w:tr w:rsidR="000B15F2" w:rsidRPr="002500AB" w14:paraId="508CFF4D" w14:textId="77777777" w:rsidTr="00B254EB">
        <w:tc>
          <w:tcPr>
            <w:tcW w:w="1778" w:type="dxa"/>
          </w:tcPr>
          <w:p w14:paraId="72AEF0E8" w14:textId="0118E915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I/O</w:t>
            </w:r>
          </w:p>
        </w:tc>
        <w:tc>
          <w:tcPr>
            <w:tcW w:w="7142" w:type="dxa"/>
          </w:tcPr>
          <w:p w14:paraId="3C5CD610" w14:textId="62D035A4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Vstup/výstup (input/output)</w:t>
            </w:r>
          </w:p>
        </w:tc>
      </w:tr>
      <w:tr w:rsidR="000B15F2" w:rsidRPr="005818AD" w14:paraId="3C4C8C53" w14:textId="77777777" w:rsidTr="00B254EB">
        <w:tc>
          <w:tcPr>
            <w:tcW w:w="1778" w:type="dxa"/>
          </w:tcPr>
          <w:p w14:paraId="4C2AFE7F" w14:textId="620E8BEF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KKS</w:t>
            </w:r>
          </w:p>
        </w:tc>
        <w:tc>
          <w:tcPr>
            <w:tcW w:w="7142" w:type="dxa"/>
          </w:tcPr>
          <w:p w14:paraId="28721997" w14:textId="7FA7FE2D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Systém kódového označení zařízení v elektrárnách (</w:t>
            </w:r>
            <w:proofErr w:type="spellStart"/>
            <w:r w:rsidRPr="00ED368B">
              <w:rPr>
                <w:rFonts w:asciiTheme="minorHAnsi" w:hAnsiTheme="minorHAnsi" w:cs="Arial"/>
              </w:rPr>
              <w:t>Kernkrftwerk</w:t>
            </w:r>
            <w:proofErr w:type="spellEnd"/>
            <w:r w:rsidRPr="00ED368B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D368B">
              <w:rPr>
                <w:rFonts w:asciiTheme="minorHAnsi" w:hAnsiTheme="minorHAnsi" w:cs="Arial"/>
              </w:rPr>
              <w:t>Kennzeichen</w:t>
            </w:r>
            <w:proofErr w:type="spellEnd"/>
            <w:r w:rsidRPr="00ED368B">
              <w:rPr>
                <w:rFonts w:asciiTheme="minorHAnsi" w:hAnsiTheme="minorHAnsi" w:cs="Arial"/>
              </w:rPr>
              <w:t xml:space="preserve"> Systém)</w:t>
            </w:r>
          </w:p>
        </w:tc>
      </w:tr>
      <w:tr w:rsidR="000B15F2" w:rsidRPr="00563098" w14:paraId="073B00F5" w14:textId="77777777" w:rsidTr="00B254EB">
        <w:tc>
          <w:tcPr>
            <w:tcW w:w="1778" w:type="dxa"/>
          </w:tcPr>
          <w:p w14:paraId="5FB01727" w14:textId="20C3A002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LED</w:t>
            </w:r>
          </w:p>
        </w:tc>
        <w:tc>
          <w:tcPr>
            <w:tcW w:w="7142" w:type="dxa"/>
          </w:tcPr>
          <w:p w14:paraId="01752C8E" w14:textId="6404B6DF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Světelná dioda (</w:t>
            </w:r>
            <w:proofErr w:type="spellStart"/>
            <w:r w:rsidRPr="00ED368B">
              <w:rPr>
                <w:rStyle w:val="Zdraznn"/>
                <w:rFonts w:asciiTheme="minorHAnsi" w:hAnsiTheme="minorHAnsi" w:cs="Arial"/>
                <w:i w:val="0"/>
                <w:iCs w:val="0"/>
              </w:rPr>
              <w:t>Light-Emitting</w:t>
            </w:r>
            <w:proofErr w:type="spellEnd"/>
            <w:r w:rsidRPr="00ED368B">
              <w:rPr>
                <w:rStyle w:val="Zdraznn"/>
                <w:rFonts w:asciiTheme="minorHAnsi" w:hAnsiTheme="minorHAnsi" w:cs="Arial"/>
                <w:i w:val="0"/>
                <w:iCs w:val="0"/>
              </w:rPr>
              <w:t xml:space="preserve"> </w:t>
            </w:r>
            <w:proofErr w:type="spellStart"/>
            <w:r w:rsidRPr="00ED368B">
              <w:rPr>
                <w:rStyle w:val="Zdraznn"/>
                <w:rFonts w:asciiTheme="minorHAnsi" w:hAnsiTheme="minorHAnsi" w:cs="Arial"/>
                <w:i w:val="0"/>
                <w:iCs w:val="0"/>
              </w:rPr>
              <w:t>Diode</w:t>
            </w:r>
            <w:proofErr w:type="spellEnd"/>
            <w:r w:rsidRPr="00ED368B">
              <w:rPr>
                <w:rStyle w:val="Zdraznn"/>
                <w:rFonts w:asciiTheme="minorHAnsi" w:hAnsiTheme="minorHAnsi" w:cs="Arial"/>
              </w:rPr>
              <w:t>)</w:t>
            </w:r>
          </w:p>
        </w:tc>
      </w:tr>
      <w:tr w:rsidR="000B15F2" w:rsidRPr="00563098" w14:paraId="229B25F1" w14:textId="77777777" w:rsidTr="00B254EB">
        <w:tc>
          <w:tcPr>
            <w:tcW w:w="1778" w:type="dxa"/>
          </w:tcPr>
          <w:p w14:paraId="7DA06169" w14:textId="26A6458A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LPS </w:t>
            </w:r>
          </w:p>
        </w:tc>
        <w:tc>
          <w:tcPr>
            <w:tcW w:w="7142" w:type="dxa"/>
          </w:tcPr>
          <w:p w14:paraId="0CC5FD82" w14:textId="02917508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Hromosvodní systém (</w:t>
            </w:r>
            <w:proofErr w:type="spellStart"/>
            <w:r w:rsidRPr="00ED368B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lightning</w:t>
            </w:r>
            <w:proofErr w:type="spellEnd"/>
            <w:r w:rsidRPr="00ED368B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ED368B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protection</w:t>
            </w:r>
            <w:proofErr w:type="spellEnd"/>
            <w:r w:rsidRPr="00ED368B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 systém)</w:t>
            </w:r>
          </w:p>
        </w:tc>
      </w:tr>
      <w:tr w:rsidR="000B15F2" w:rsidRPr="002500AB" w14:paraId="19B8D8A5" w14:textId="77777777" w:rsidTr="00B254EB">
        <w:tc>
          <w:tcPr>
            <w:tcW w:w="1778" w:type="dxa"/>
          </w:tcPr>
          <w:p w14:paraId="350B4D7E" w14:textId="33CA964B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proofErr w:type="spellStart"/>
            <w:r w:rsidRPr="00ED368B">
              <w:rPr>
                <w:rFonts w:asciiTheme="minorHAnsi" w:hAnsiTheme="minorHAnsi" w:cs="Arial"/>
              </w:rPr>
              <w:t>MaR</w:t>
            </w:r>
            <w:proofErr w:type="spellEnd"/>
          </w:p>
        </w:tc>
        <w:tc>
          <w:tcPr>
            <w:tcW w:w="7142" w:type="dxa"/>
          </w:tcPr>
          <w:p w14:paraId="0DA8A46E" w14:textId="27288B49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Měření a regulace</w:t>
            </w:r>
          </w:p>
        </w:tc>
      </w:tr>
      <w:tr w:rsidR="000B15F2" w:rsidRPr="002500AB" w14:paraId="2A25362C" w14:textId="77777777" w:rsidTr="00B254EB">
        <w:tc>
          <w:tcPr>
            <w:tcW w:w="1778" w:type="dxa"/>
          </w:tcPr>
          <w:p w14:paraId="635BECC2" w14:textId="57BA1EF2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NN</w:t>
            </w:r>
          </w:p>
        </w:tc>
        <w:tc>
          <w:tcPr>
            <w:tcW w:w="7142" w:type="dxa"/>
          </w:tcPr>
          <w:p w14:paraId="5896BEDE" w14:textId="72B647DA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Nízké napětí</w:t>
            </w:r>
          </w:p>
        </w:tc>
      </w:tr>
      <w:tr w:rsidR="000B15F2" w:rsidRPr="002500AB" w14:paraId="26C989F9" w14:textId="77777777" w:rsidTr="00B254EB">
        <w:tc>
          <w:tcPr>
            <w:tcW w:w="1778" w:type="dxa"/>
          </w:tcPr>
          <w:p w14:paraId="709C028F" w14:textId="5A486AB8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NO</w:t>
            </w:r>
          </w:p>
        </w:tc>
        <w:tc>
          <w:tcPr>
            <w:tcW w:w="7142" w:type="dxa"/>
          </w:tcPr>
          <w:p w14:paraId="2C1B1A37" w14:textId="6BA1B736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Nouzové osvětlení</w:t>
            </w:r>
          </w:p>
        </w:tc>
      </w:tr>
      <w:tr w:rsidR="000B15F2" w:rsidRPr="002500AB" w14:paraId="02779D1C" w14:textId="77777777" w:rsidTr="00B254EB">
        <w:tc>
          <w:tcPr>
            <w:tcW w:w="1778" w:type="dxa"/>
          </w:tcPr>
          <w:p w14:paraId="1CBECEB4" w14:textId="02C36F12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PBŘ</w:t>
            </w:r>
          </w:p>
        </w:tc>
        <w:tc>
          <w:tcPr>
            <w:tcW w:w="7142" w:type="dxa"/>
          </w:tcPr>
          <w:p w14:paraId="5F0CA089" w14:textId="7F1D3564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Požárně bezpečnostní řešení</w:t>
            </w:r>
          </w:p>
        </w:tc>
      </w:tr>
      <w:tr w:rsidR="000B15F2" w:rsidRPr="002500AB" w14:paraId="1DBFB511" w14:textId="77777777" w:rsidTr="00B254EB">
        <w:tc>
          <w:tcPr>
            <w:tcW w:w="1778" w:type="dxa"/>
          </w:tcPr>
          <w:p w14:paraId="41D2FFE2" w14:textId="02E071E2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PLC</w:t>
            </w:r>
          </w:p>
        </w:tc>
        <w:tc>
          <w:tcPr>
            <w:tcW w:w="7142" w:type="dxa"/>
          </w:tcPr>
          <w:p w14:paraId="56AF4A3C" w14:textId="2A787716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Programovatelný logický automat (</w:t>
            </w:r>
            <w:proofErr w:type="spellStart"/>
            <w:r w:rsidRPr="00ED368B">
              <w:rPr>
                <w:rFonts w:asciiTheme="minorHAnsi" w:hAnsiTheme="minorHAnsi" w:cs="Arial"/>
              </w:rPr>
              <w:t>Programmable</w:t>
            </w:r>
            <w:proofErr w:type="spellEnd"/>
            <w:r w:rsidRPr="00ED368B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D368B">
              <w:rPr>
                <w:rFonts w:asciiTheme="minorHAnsi" w:hAnsiTheme="minorHAnsi" w:cs="Arial"/>
              </w:rPr>
              <w:t>Logic</w:t>
            </w:r>
            <w:proofErr w:type="spellEnd"/>
            <w:r w:rsidRPr="00ED368B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D368B">
              <w:rPr>
                <w:rFonts w:asciiTheme="minorHAnsi" w:hAnsiTheme="minorHAnsi" w:cs="Arial"/>
              </w:rPr>
              <w:t>Controller</w:t>
            </w:r>
            <w:proofErr w:type="spellEnd"/>
            <w:r w:rsidRPr="00ED368B">
              <w:rPr>
                <w:rFonts w:asciiTheme="minorHAnsi" w:hAnsiTheme="minorHAnsi" w:cs="Arial"/>
              </w:rPr>
              <w:t>)</w:t>
            </w:r>
          </w:p>
        </w:tc>
      </w:tr>
      <w:tr w:rsidR="000B15F2" w:rsidRPr="005818AD" w14:paraId="101D176B" w14:textId="77777777" w:rsidTr="00B254EB">
        <w:tc>
          <w:tcPr>
            <w:tcW w:w="1778" w:type="dxa"/>
          </w:tcPr>
          <w:p w14:paraId="5E921BC6" w14:textId="650A334B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proofErr w:type="spellStart"/>
            <w:r w:rsidRPr="00ED368B">
              <w:rPr>
                <w:rFonts w:asciiTheme="minorHAnsi" w:hAnsiTheme="minorHAnsi" w:cs="Arial"/>
              </w:rPr>
              <w:t>PoUVV</w:t>
            </w:r>
            <w:proofErr w:type="spellEnd"/>
          </w:p>
        </w:tc>
        <w:tc>
          <w:tcPr>
            <w:tcW w:w="7142" w:type="dxa"/>
          </w:tcPr>
          <w:p w14:paraId="26406987" w14:textId="728FA4E2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Protokol o určení vnějších vlivů</w:t>
            </w:r>
          </w:p>
        </w:tc>
      </w:tr>
      <w:tr w:rsidR="000B15F2" w:rsidRPr="002500AB" w14:paraId="5C1DCFBE" w14:textId="77777777" w:rsidTr="00B254EB">
        <w:tc>
          <w:tcPr>
            <w:tcW w:w="1778" w:type="dxa"/>
          </w:tcPr>
          <w:p w14:paraId="47182043" w14:textId="479C125D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ŘS</w:t>
            </w:r>
          </w:p>
        </w:tc>
        <w:tc>
          <w:tcPr>
            <w:tcW w:w="7142" w:type="dxa"/>
          </w:tcPr>
          <w:p w14:paraId="039A939E" w14:textId="240D6EB9" w:rsidR="000B15F2" w:rsidRPr="00ED368B" w:rsidRDefault="000B15F2" w:rsidP="000B15F2">
            <w:pPr>
              <w:rPr>
                <w:rFonts w:cs="Arial"/>
                <w:color w:val="1A0DAB"/>
                <w:szCs w:val="20"/>
                <w:shd w:val="clear" w:color="auto" w:fill="FFFFFF"/>
                <w:lang w:val="cs-CZ"/>
              </w:rPr>
            </w:pPr>
            <w:r w:rsidRPr="00ED368B">
              <w:rPr>
                <w:rFonts w:cs="Arial"/>
                <w:szCs w:val="20"/>
                <w:lang w:val="cs-CZ"/>
              </w:rPr>
              <w:t>Řídící systém</w:t>
            </w:r>
          </w:p>
        </w:tc>
      </w:tr>
      <w:tr w:rsidR="000B15F2" w:rsidRPr="002500AB" w14:paraId="7ED60869" w14:textId="77777777" w:rsidTr="00B254EB">
        <w:tc>
          <w:tcPr>
            <w:tcW w:w="1778" w:type="dxa"/>
          </w:tcPr>
          <w:p w14:paraId="7EB78077" w14:textId="45A7EDD7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lastRenderedPageBreak/>
              <w:t>SIL</w:t>
            </w:r>
          </w:p>
        </w:tc>
        <w:tc>
          <w:tcPr>
            <w:tcW w:w="7142" w:type="dxa"/>
          </w:tcPr>
          <w:p w14:paraId="60C84A44" w14:textId="264A95B9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Stupeň integrity bezpečnosti </w:t>
            </w:r>
            <w:r w:rsidRPr="00ED368B">
              <w:rPr>
                <w:rFonts w:asciiTheme="minorHAnsi" w:hAnsiTheme="minorHAnsi" w:cs="Arial"/>
                <w:color w:val="4D5156"/>
                <w:shd w:val="clear" w:color="auto" w:fill="FFFFFF"/>
              </w:rPr>
              <w:t>(</w:t>
            </w:r>
            <w:proofErr w:type="spellStart"/>
            <w:r w:rsidR="005E5372">
              <w:fldChar w:fldCharType="begin"/>
            </w:r>
            <w:r w:rsidR="005E5372">
              <w:instrText>HYPERLINK "https://www.pilz.com/cs-CZ/support/knowhow/law-standards-norms/functional-safety/en-iec-62061"</w:instrText>
            </w:r>
            <w:r w:rsidR="005E5372">
              <w:fldChar w:fldCharType="separate"/>
            </w:r>
            <w:r w:rsidRPr="00ED368B">
              <w:rPr>
                <w:rFonts w:asciiTheme="minorHAnsi" w:hAnsiTheme="minorHAnsi" w:cs="Arial"/>
              </w:rPr>
              <w:t>Safety</w:t>
            </w:r>
            <w:proofErr w:type="spellEnd"/>
            <w:r w:rsidRPr="00ED368B">
              <w:rPr>
                <w:rFonts w:asciiTheme="minorHAnsi" w:hAnsiTheme="minorHAnsi" w:cs="Arial"/>
              </w:rPr>
              <w:t xml:space="preserve"> Integrity Level</w:t>
            </w:r>
            <w:r w:rsidR="005E5372">
              <w:rPr>
                <w:rFonts w:asciiTheme="minorHAnsi" w:hAnsiTheme="minorHAnsi" w:cs="Arial"/>
              </w:rPr>
              <w:fldChar w:fldCharType="end"/>
            </w:r>
            <w:r w:rsidRPr="00ED368B">
              <w:rPr>
                <w:rFonts w:asciiTheme="minorHAnsi" w:hAnsiTheme="minorHAnsi" w:cs="Arial"/>
              </w:rPr>
              <w:t>)</w:t>
            </w:r>
          </w:p>
        </w:tc>
      </w:tr>
      <w:tr w:rsidR="000B15F2" w:rsidRPr="002500AB" w14:paraId="36A2BD90" w14:textId="77777777" w:rsidTr="00B254EB">
        <w:tc>
          <w:tcPr>
            <w:tcW w:w="1778" w:type="dxa"/>
          </w:tcPr>
          <w:p w14:paraId="740DB20E" w14:textId="44882315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SKŘ</w:t>
            </w:r>
          </w:p>
        </w:tc>
        <w:tc>
          <w:tcPr>
            <w:tcW w:w="7142" w:type="dxa"/>
          </w:tcPr>
          <w:p w14:paraId="4C74C47D" w14:textId="3DA289D8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Systém kontroly a řízení</w:t>
            </w:r>
          </w:p>
        </w:tc>
      </w:tr>
      <w:tr w:rsidR="000B15F2" w:rsidRPr="002500AB" w14:paraId="71D44A37" w14:textId="77777777" w:rsidTr="00B254EB">
        <w:tc>
          <w:tcPr>
            <w:tcW w:w="1778" w:type="dxa"/>
          </w:tcPr>
          <w:p w14:paraId="1C4F0219" w14:textId="4A7BFE2D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TMB/TMB</w:t>
            </w:r>
          </w:p>
        </w:tc>
        <w:tc>
          <w:tcPr>
            <w:tcW w:w="7142" w:type="dxa"/>
          </w:tcPr>
          <w:p w14:paraId="1E10492F" w14:textId="5F77E211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Teplárna Mladá Boleslav</w:t>
            </w:r>
          </w:p>
        </w:tc>
      </w:tr>
      <w:tr w:rsidR="000B15F2" w:rsidRPr="002500AB" w14:paraId="52DA7758" w14:textId="77777777" w:rsidTr="00B254EB">
        <w:tc>
          <w:tcPr>
            <w:tcW w:w="1778" w:type="dxa"/>
          </w:tcPr>
          <w:p w14:paraId="78301E62" w14:textId="51E89B67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TZL</w:t>
            </w:r>
          </w:p>
        </w:tc>
        <w:tc>
          <w:tcPr>
            <w:tcW w:w="7142" w:type="dxa"/>
          </w:tcPr>
          <w:p w14:paraId="690A7FEC" w14:textId="223CDD20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Tuhé znečisťující látky</w:t>
            </w:r>
          </w:p>
        </w:tc>
      </w:tr>
      <w:tr w:rsidR="000B15F2" w:rsidRPr="005818AD" w14:paraId="08D52656" w14:textId="77777777" w:rsidTr="00B254EB">
        <w:tc>
          <w:tcPr>
            <w:tcW w:w="1778" w:type="dxa"/>
          </w:tcPr>
          <w:p w14:paraId="2221596A" w14:textId="3FC7C1A2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(U, I, P, Q)</w:t>
            </w:r>
          </w:p>
        </w:tc>
        <w:tc>
          <w:tcPr>
            <w:tcW w:w="7142" w:type="dxa"/>
          </w:tcPr>
          <w:p w14:paraId="7470074E" w14:textId="5B26E3BE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Napětí, proud, výkon činný, výkon jalový</w:t>
            </w:r>
          </w:p>
        </w:tc>
      </w:tr>
      <w:tr w:rsidR="000B15F2" w:rsidRPr="00563098" w14:paraId="7E3C8C0F" w14:textId="77777777" w:rsidTr="00B254EB">
        <w:tc>
          <w:tcPr>
            <w:tcW w:w="1778" w:type="dxa"/>
          </w:tcPr>
          <w:p w14:paraId="742C7367" w14:textId="414DA002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UPS</w:t>
            </w:r>
          </w:p>
        </w:tc>
        <w:tc>
          <w:tcPr>
            <w:tcW w:w="7142" w:type="dxa"/>
          </w:tcPr>
          <w:p w14:paraId="68541F2A" w14:textId="553E95C4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Zdroj nepřerušovaného napájení (</w:t>
            </w:r>
            <w:proofErr w:type="spellStart"/>
            <w:r w:rsidRPr="00ED368B">
              <w:rPr>
                <w:rFonts w:asciiTheme="minorHAnsi" w:hAnsiTheme="minorHAnsi" w:cs="Arial"/>
              </w:rPr>
              <w:t>Uninterruptible</w:t>
            </w:r>
            <w:proofErr w:type="spellEnd"/>
            <w:r w:rsidRPr="00ED368B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D368B">
              <w:rPr>
                <w:rFonts w:asciiTheme="minorHAnsi" w:hAnsiTheme="minorHAnsi" w:cs="Arial"/>
              </w:rPr>
              <w:t>Power</w:t>
            </w:r>
            <w:proofErr w:type="spellEnd"/>
            <w:r w:rsidRPr="00ED368B">
              <w:rPr>
                <w:rFonts w:asciiTheme="minorHAnsi" w:hAnsiTheme="minorHAnsi" w:cs="Arial"/>
              </w:rPr>
              <w:t xml:space="preserve"> Supply/Source)</w:t>
            </w:r>
          </w:p>
        </w:tc>
      </w:tr>
      <w:tr w:rsidR="000B15F2" w:rsidRPr="002500AB" w14:paraId="2665ED3C" w14:textId="77777777" w:rsidTr="00B254EB">
        <w:tc>
          <w:tcPr>
            <w:tcW w:w="1778" w:type="dxa"/>
          </w:tcPr>
          <w:p w14:paraId="73D61AAD" w14:textId="09A07973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VF</w:t>
            </w:r>
          </w:p>
        </w:tc>
        <w:tc>
          <w:tcPr>
            <w:tcW w:w="7142" w:type="dxa"/>
          </w:tcPr>
          <w:p w14:paraId="77CA492B" w14:textId="364E5D14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Vysokofrekvenční</w:t>
            </w:r>
          </w:p>
        </w:tc>
      </w:tr>
      <w:tr w:rsidR="000B15F2" w:rsidRPr="002500AB" w14:paraId="5B0735A8" w14:textId="77777777" w:rsidTr="00B254EB">
        <w:tc>
          <w:tcPr>
            <w:tcW w:w="1778" w:type="dxa"/>
          </w:tcPr>
          <w:p w14:paraId="2F4ADEF4" w14:textId="0AC90469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VN</w:t>
            </w:r>
          </w:p>
        </w:tc>
        <w:tc>
          <w:tcPr>
            <w:tcW w:w="7142" w:type="dxa"/>
          </w:tcPr>
          <w:p w14:paraId="66580D68" w14:textId="0A1CAC88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Vysoké napětí</w:t>
            </w:r>
          </w:p>
        </w:tc>
      </w:tr>
      <w:tr w:rsidR="000B15F2" w:rsidRPr="002500AB" w14:paraId="61F8C1FC" w14:textId="77777777" w:rsidTr="00B254EB">
        <w:tc>
          <w:tcPr>
            <w:tcW w:w="1778" w:type="dxa"/>
          </w:tcPr>
          <w:p w14:paraId="3EA256EE" w14:textId="4D5F6EA5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VO</w:t>
            </w:r>
          </w:p>
        </w:tc>
        <w:tc>
          <w:tcPr>
            <w:tcW w:w="7142" w:type="dxa"/>
          </w:tcPr>
          <w:p w14:paraId="74EDCDB0" w14:textId="53BD98B2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Venkovní osvětlení</w:t>
            </w:r>
          </w:p>
        </w:tc>
      </w:tr>
      <w:tr w:rsidR="000B15F2" w:rsidRPr="002500AB" w14:paraId="09900A22" w14:textId="77777777" w:rsidTr="00B254EB">
        <w:tc>
          <w:tcPr>
            <w:tcW w:w="1778" w:type="dxa"/>
          </w:tcPr>
          <w:p w14:paraId="6DE8608F" w14:textId="2B97C5C6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VZT</w:t>
            </w:r>
          </w:p>
        </w:tc>
        <w:tc>
          <w:tcPr>
            <w:tcW w:w="7142" w:type="dxa"/>
          </w:tcPr>
          <w:p w14:paraId="06CD35A7" w14:textId="788AFFFD" w:rsidR="000B15F2" w:rsidRPr="00ED368B" w:rsidRDefault="000B15F2" w:rsidP="000B15F2">
            <w:pPr>
              <w:pStyle w:val="TCBNormalni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Vzduchotechnika</w:t>
            </w:r>
          </w:p>
        </w:tc>
      </w:tr>
    </w:tbl>
    <w:p w14:paraId="4AB114AC" w14:textId="77777777" w:rsidR="004963AE" w:rsidRPr="00720EF0" w:rsidRDefault="004963AE" w:rsidP="004963AE">
      <w:pPr>
        <w:rPr>
          <w:rFonts w:ascii="Arial" w:hAnsi="Arial" w:cs="Arial"/>
          <w:szCs w:val="20"/>
          <w:highlight w:val="yellow"/>
          <w:lang w:val="cs-CZ"/>
        </w:rPr>
      </w:pPr>
    </w:p>
    <w:p w14:paraId="1C2EA213" w14:textId="0672D4AB" w:rsidR="004963AE" w:rsidRPr="002500AB" w:rsidRDefault="004963AE">
      <w:pPr>
        <w:pStyle w:val="Nadpis1"/>
      </w:pPr>
      <w:bookmarkStart w:id="14" w:name="_Toc8371151"/>
      <w:bookmarkStart w:id="15" w:name="_Toc68774234"/>
      <w:bookmarkStart w:id="16" w:name="_Toc140569503"/>
      <w:r w:rsidRPr="002500AB">
        <w:t>Účel, popis a základní parametry</w:t>
      </w:r>
      <w:bookmarkEnd w:id="14"/>
      <w:bookmarkEnd w:id="15"/>
      <w:bookmarkEnd w:id="16"/>
      <w:r w:rsidRPr="002500AB">
        <w:t xml:space="preserve"> </w:t>
      </w:r>
    </w:p>
    <w:p w14:paraId="31C5AD4C" w14:textId="77777777" w:rsidR="009308A6" w:rsidRPr="002500AB" w:rsidRDefault="009308A6">
      <w:pPr>
        <w:pStyle w:val="Nadpis2"/>
      </w:pPr>
      <w:bookmarkStart w:id="17" w:name="_Toc7778368"/>
      <w:bookmarkStart w:id="18" w:name="_Toc113356500"/>
      <w:bookmarkStart w:id="19" w:name="_Toc140569504"/>
      <w:r w:rsidRPr="002500AB">
        <w:t>Příkony nových spotřebičů</w:t>
      </w:r>
      <w:bookmarkEnd w:id="17"/>
      <w:bookmarkEnd w:id="18"/>
      <w:bookmarkEnd w:id="19"/>
    </w:p>
    <w:tbl>
      <w:tblPr>
        <w:tblW w:w="892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3"/>
        <w:gridCol w:w="2926"/>
        <w:gridCol w:w="1333"/>
        <w:gridCol w:w="2058"/>
      </w:tblGrid>
      <w:tr w:rsidR="009308A6" w:rsidRPr="00720EF0" w14:paraId="60FBEE54" w14:textId="77777777" w:rsidTr="00ED368B">
        <w:trPr>
          <w:trHeight w:val="465"/>
        </w:trPr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FC01" w14:textId="77777777" w:rsidR="009308A6" w:rsidRPr="00ED368B" w:rsidRDefault="009308A6" w:rsidP="002E3ADC">
            <w:pPr>
              <w:ind w:firstLine="296"/>
              <w:rPr>
                <w:rFonts w:cs="Arial"/>
                <w:b/>
                <w:bCs/>
                <w:color w:val="000000"/>
                <w:szCs w:val="20"/>
                <w:lang w:val="cs-CZ"/>
              </w:rPr>
            </w:pPr>
            <w:r w:rsidRPr="00ED368B">
              <w:rPr>
                <w:rFonts w:cs="Arial"/>
                <w:b/>
                <w:bCs/>
                <w:color w:val="000000"/>
                <w:szCs w:val="20"/>
                <w:lang w:val="cs-CZ"/>
              </w:rPr>
              <w:t>Označení zařízení</w:t>
            </w:r>
          </w:p>
        </w:tc>
        <w:tc>
          <w:tcPr>
            <w:tcW w:w="292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591A" w14:textId="77777777" w:rsidR="009308A6" w:rsidRPr="00ED368B" w:rsidRDefault="009308A6" w:rsidP="002E3ADC">
            <w:pPr>
              <w:ind w:firstLine="218"/>
              <w:rPr>
                <w:rFonts w:cs="Arial"/>
                <w:b/>
                <w:bCs/>
                <w:color w:val="000000"/>
                <w:szCs w:val="20"/>
                <w:lang w:val="cs-CZ"/>
              </w:rPr>
            </w:pPr>
            <w:r w:rsidRPr="00ED368B">
              <w:rPr>
                <w:rFonts w:cs="Arial"/>
                <w:b/>
                <w:bCs/>
                <w:color w:val="000000"/>
                <w:szCs w:val="20"/>
                <w:lang w:val="cs-CZ"/>
              </w:rPr>
              <w:t>Napěťová soustava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10C4" w14:textId="77777777" w:rsidR="009308A6" w:rsidRPr="00ED368B" w:rsidRDefault="009308A6" w:rsidP="002E3ADC">
            <w:pPr>
              <w:jc w:val="center"/>
              <w:rPr>
                <w:rFonts w:cs="Arial"/>
                <w:b/>
                <w:bCs/>
                <w:color w:val="000000"/>
                <w:szCs w:val="20"/>
                <w:lang w:val="cs-CZ"/>
              </w:rPr>
            </w:pPr>
            <w:r w:rsidRPr="00ED368B">
              <w:rPr>
                <w:rFonts w:cs="Arial"/>
                <w:b/>
                <w:bCs/>
                <w:color w:val="000000"/>
                <w:szCs w:val="20"/>
                <w:lang w:val="cs-CZ"/>
              </w:rPr>
              <w:t>Příkon</w:t>
            </w:r>
            <w:r w:rsidRPr="00ED368B">
              <w:rPr>
                <w:rFonts w:cs="Arial"/>
                <w:b/>
                <w:bCs/>
                <w:color w:val="000000"/>
                <w:szCs w:val="20"/>
                <w:lang w:val="cs-CZ"/>
              </w:rPr>
              <w:br/>
              <w:t>[</w:t>
            </w:r>
            <w:proofErr w:type="spellStart"/>
            <w:r w:rsidRPr="00ED368B">
              <w:rPr>
                <w:rFonts w:cs="Arial"/>
                <w:b/>
                <w:bCs/>
                <w:color w:val="000000"/>
                <w:szCs w:val="20"/>
                <w:lang w:val="cs-CZ"/>
              </w:rPr>
              <w:t>kVA</w:t>
            </w:r>
            <w:proofErr w:type="spellEnd"/>
            <w:r w:rsidRPr="00ED368B">
              <w:rPr>
                <w:rFonts w:cs="Arial"/>
                <w:b/>
                <w:bCs/>
                <w:color w:val="000000"/>
                <w:szCs w:val="20"/>
                <w:lang w:val="cs-CZ"/>
              </w:rPr>
              <w:t>]</w:t>
            </w:r>
          </w:p>
        </w:tc>
        <w:tc>
          <w:tcPr>
            <w:tcW w:w="2058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3EC46" w14:textId="77777777" w:rsidR="009308A6" w:rsidRPr="00ED368B" w:rsidRDefault="009308A6" w:rsidP="002E3ADC">
            <w:pPr>
              <w:ind w:firstLine="209"/>
              <w:rPr>
                <w:rFonts w:cs="Arial"/>
                <w:b/>
                <w:bCs/>
                <w:color w:val="000000"/>
                <w:szCs w:val="20"/>
                <w:lang w:val="cs-CZ"/>
              </w:rPr>
            </w:pPr>
            <w:r w:rsidRPr="00ED368B">
              <w:rPr>
                <w:rFonts w:cs="Arial"/>
                <w:b/>
                <w:bCs/>
                <w:color w:val="000000"/>
                <w:szCs w:val="20"/>
                <w:lang w:val="cs-CZ"/>
              </w:rPr>
              <w:t>popis</w:t>
            </w:r>
          </w:p>
        </w:tc>
      </w:tr>
      <w:tr w:rsidR="00C8033F" w:rsidRPr="00720EF0" w14:paraId="224FB2D1" w14:textId="77777777" w:rsidTr="00ED368B">
        <w:trPr>
          <w:trHeight w:val="300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3D2DC" w14:textId="3F54D904" w:rsidR="00C8033F" w:rsidRPr="00ED368B" w:rsidRDefault="00C8033F" w:rsidP="00C8033F">
            <w:pPr>
              <w:ind w:left="154"/>
              <w:rPr>
                <w:rFonts w:cs="Arial"/>
                <w:color w:val="000000"/>
                <w:szCs w:val="20"/>
                <w:lang w:val="cs-CZ"/>
              </w:rPr>
            </w:pPr>
            <w:r w:rsidRPr="00ED368B">
              <w:rPr>
                <w:rFonts w:cs="Arial"/>
                <w:color w:val="000000"/>
                <w:szCs w:val="20"/>
                <w:lang w:val="cs-CZ"/>
              </w:rPr>
              <w:t>Rozvaděč R</w:t>
            </w:r>
            <w:r w:rsidR="00720EF0" w:rsidRPr="00ED368B">
              <w:rPr>
                <w:rFonts w:cs="Arial"/>
                <w:color w:val="000000"/>
                <w:szCs w:val="20"/>
                <w:lang w:val="cs-CZ"/>
              </w:rPr>
              <w:t>S_SO101</w:t>
            </w:r>
            <w:r w:rsidR="00F15089" w:rsidRPr="00ED368B">
              <w:rPr>
                <w:rFonts w:cs="Arial"/>
                <w:color w:val="000000"/>
                <w:szCs w:val="20"/>
                <w:lang w:val="cs-CZ"/>
              </w:rPr>
              <w:t xml:space="preserve"> v SO 106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0D4E" w14:textId="05F0FA15" w:rsidR="00C8033F" w:rsidRPr="00ED368B" w:rsidRDefault="00C8033F" w:rsidP="00C8033F">
            <w:pPr>
              <w:jc w:val="center"/>
              <w:rPr>
                <w:rFonts w:cs="Arial"/>
                <w:color w:val="000000"/>
                <w:szCs w:val="20"/>
                <w:highlight w:val="yellow"/>
                <w:lang w:val="cs-CZ"/>
              </w:rPr>
            </w:pPr>
            <w:r w:rsidRPr="00ED368B">
              <w:rPr>
                <w:rFonts w:cs="Arial"/>
                <w:color w:val="000000"/>
                <w:szCs w:val="20"/>
                <w:lang w:val="cs-CZ"/>
              </w:rPr>
              <w:t xml:space="preserve">3PEN~ </w:t>
            </w:r>
            <w:proofErr w:type="gramStart"/>
            <w:r w:rsidRPr="00ED368B">
              <w:rPr>
                <w:rFonts w:cs="Arial"/>
                <w:color w:val="000000"/>
                <w:szCs w:val="20"/>
                <w:lang w:val="cs-CZ"/>
              </w:rPr>
              <w:t>50Hz</w:t>
            </w:r>
            <w:proofErr w:type="gramEnd"/>
            <w:r w:rsidRPr="00ED368B">
              <w:rPr>
                <w:rFonts w:cs="Arial"/>
                <w:color w:val="000000"/>
                <w:szCs w:val="20"/>
                <w:lang w:val="cs-CZ"/>
              </w:rPr>
              <w:t xml:space="preserve"> 400V/TN-C-S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41278" w14:textId="50F2390F" w:rsidR="00C8033F" w:rsidRPr="00ED368B" w:rsidRDefault="00C8033F" w:rsidP="00C8033F">
            <w:pPr>
              <w:ind w:firstLine="69"/>
              <w:jc w:val="center"/>
              <w:rPr>
                <w:rFonts w:cs="Arial"/>
                <w:color w:val="000000"/>
                <w:szCs w:val="20"/>
                <w:highlight w:val="yellow"/>
                <w:lang w:val="cs-CZ"/>
              </w:rPr>
            </w:pPr>
            <w:r w:rsidRPr="00ED368B">
              <w:rPr>
                <w:rFonts w:cs="Arial"/>
                <w:color w:val="000000"/>
                <w:szCs w:val="20"/>
                <w:lang w:val="cs-CZ"/>
              </w:rPr>
              <w:t xml:space="preserve">Cca </w:t>
            </w:r>
            <w:r w:rsidR="00A958F0" w:rsidRPr="00ED368B">
              <w:rPr>
                <w:rFonts w:cs="Arial"/>
                <w:color w:val="000000"/>
                <w:szCs w:val="20"/>
                <w:lang w:val="cs-CZ"/>
              </w:rPr>
              <w:t>4</w:t>
            </w:r>
            <w:r w:rsidRPr="00ED368B">
              <w:rPr>
                <w:rFonts w:cs="Arial"/>
                <w:color w:val="000000"/>
                <w:szCs w:val="20"/>
                <w:lang w:val="cs-CZ"/>
              </w:rPr>
              <w:t>0kW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7B15" w14:textId="70470DFE" w:rsidR="00C8033F" w:rsidRPr="00ED368B" w:rsidRDefault="00C9647D" w:rsidP="00C8033F">
            <w:pPr>
              <w:jc w:val="center"/>
              <w:rPr>
                <w:rFonts w:cs="Arial"/>
                <w:color w:val="000000"/>
                <w:szCs w:val="20"/>
                <w:highlight w:val="yellow"/>
                <w:lang w:val="cs-CZ"/>
              </w:rPr>
            </w:pPr>
            <w:r w:rsidRPr="00ED368B">
              <w:rPr>
                <w:rFonts w:cs="Arial"/>
                <w:color w:val="000000" w:themeColor="text1"/>
                <w:szCs w:val="20"/>
                <w:lang w:val="cs-CZ"/>
              </w:rPr>
              <w:t xml:space="preserve">Přívod </w:t>
            </w:r>
            <w:r w:rsidRPr="00ED368B">
              <w:rPr>
                <w:rFonts w:cs="Arial"/>
                <w:color w:val="000000" w:themeColor="text1"/>
                <w:szCs w:val="20"/>
              </w:rPr>
              <w:t>z </w:t>
            </w:r>
            <w:r w:rsidRPr="00ED368B">
              <w:rPr>
                <w:rStyle w:val="ui-provider"/>
                <w:color w:val="000000" w:themeColor="text1"/>
              </w:rPr>
              <w:t>RM_SO10</w:t>
            </w:r>
            <w:r w:rsidRPr="00ED368B">
              <w:rPr>
                <w:rFonts w:cstheme="majorBidi"/>
                <w:color w:val="000000" w:themeColor="text1"/>
              </w:rPr>
              <w:t>1</w:t>
            </w:r>
          </w:p>
        </w:tc>
      </w:tr>
    </w:tbl>
    <w:p w14:paraId="44655F1C" w14:textId="77777777" w:rsidR="00251DAD" w:rsidRDefault="00251DAD" w:rsidP="004D08F8">
      <w:pPr>
        <w:rPr>
          <w:rFonts w:ascii="Arial" w:hAnsi="Arial" w:cs="Arial"/>
          <w:szCs w:val="20"/>
          <w:lang w:val="pl-PL"/>
        </w:rPr>
      </w:pPr>
      <w:bookmarkStart w:id="20" w:name="_Toc99371231"/>
      <w:bookmarkStart w:id="21" w:name="_Toc113356501"/>
      <w:bookmarkStart w:id="22" w:name="_Hlk120263968"/>
    </w:p>
    <w:p w14:paraId="325E15DE" w14:textId="05A274BE" w:rsidR="004D08F8" w:rsidRPr="00720EF0" w:rsidRDefault="001B42A9" w:rsidP="00ED368B">
      <w:r>
        <w:rPr>
          <w:lang w:val="pl-PL"/>
        </w:rPr>
        <w:t>Energetická bilance</w:t>
      </w:r>
    </w:p>
    <w:p w14:paraId="6919ECAE" w14:textId="0A8A19FC" w:rsidR="004D08F8" w:rsidRPr="00720EF0" w:rsidRDefault="004D08F8" w:rsidP="00ED368B">
      <w:pPr>
        <w:rPr>
          <w:lang w:val="pl-PL"/>
        </w:rPr>
      </w:pPr>
      <w:r w:rsidRPr="00720EF0">
        <w:rPr>
          <w:u w:val="single"/>
          <w:lang w:val="pl-PL"/>
        </w:rPr>
        <w:t>Pro SO101,106</w:t>
      </w:r>
      <w:r w:rsidRPr="00720EF0">
        <w:rPr>
          <w:lang w:val="pl-PL"/>
        </w:rPr>
        <w:t xml:space="preserve">:  Pi = </w:t>
      </w:r>
      <w:r w:rsidR="00A958F0">
        <w:rPr>
          <w:lang w:val="pl-PL"/>
        </w:rPr>
        <w:t>4</w:t>
      </w:r>
      <w:r w:rsidRPr="00720EF0">
        <w:rPr>
          <w:lang w:val="pl-PL"/>
        </w:rPr>
        <w:t xml:space="preserve">0 kW, Pp = </w:t>
      </w:r>
      <w:r w:rsidR="00A958F0">
        <w:rPr>
          <w:lang w:val="pl-PL"/>
        </w:rPr>
        <w:t>28</w:t>
      </w:r>
      <w:r w:rsidRPr="00720EF0">
        <w:rPr>
          <w:lang w:val="pl-PL"/>
        </w:rPr>
        <w:t xml:space="preserve"> kW</w:t>
      </w:r>
    </w:p>
    <w:p w14:paraId="2299C719" w14:textId="5BB056B2" w:rsidR="004D08F8" w:rsidRPr="00720EF0" w:rsidRDefault="004D08F8" w:rsidP="00ED368B">
      <w:pPr>
        <w:rPr>
          <w:lang w:val="pl-PL"/>
        </w:rPr>
      </w:pPr>
      <w:r w:rsidRPr="00720EF0">
        <w:rPr>
          <w:lang w:val="pl-PL"/>
        </w:rPr>
        <w:t xml:space="preserve">Výpočtový proud NN = </w:t>
      </w:r>
      <w:r w:rsidR="00A958F0">
        <w:rPr>
          <w:lang w:val="pl-PL"/>
        </w:rPr>
        <w:t>4</w:t>
      </w:r>
      <w:r w:rsidRPr="00720EF0">
        <w:rPr>
          <w:lang w:val="pl-PL"/>
        </w:rPr>
        <w:t>0 A</w:t>
      </w:r>
    </w:p>
    <w:p w14:paraId="0ED0667C" w14:textId="0C7BE2DD" w:rsidR="004D08F8" w:rsidRPr="00720EF0" w:rsidRDefault="004D08F8" w:rsidP="00ED368B">
      <w:pPr>
        <w:rPr>
          <w:lang w:val="pl-PL"/>
        </w:rPr>
      </w:pPr>
      <w:r w:rsidRPr="00720EF0">
        <w:rPr>
          <w:lang w:val="pl-PL"/>
        </w:rPr>
        <w:t>Celková roční spotřeba</w:t>
      </w:r>
      <w:r w:rsidR="00251DAD">
        <w:rPr>
          <w:lang w:val="pl-PL"/>
        </w:rPr>
        <w:t xml:space="preserve"> =</w:t>
      </w:r>
      <w:r w:rsidRPr="00720EF0">
        <w:rPr>
          <w:lang w:val="pl-PL"/>
        </w:rPr>
        <w:t xml:space="preserve"> </w:t>
      </w:r>
      <w:r w:rsidR="00A958F0">
        <w:rPr>
          <w:lang w:val="pl-PL"/>
        </w:rPr>
        <w:t>76</w:t>
      </w:r>
      <w:r w:rsidRPr="00720EF0">
        <w:rPr>
          <w:lang w:val="pl-PL"/>
        </w:rPr>
        <w:t xml:space="preserve"> M</w:t>
      </w:r>
      <w:r w:rsidR="00251DAD">
        <w:rPr>
          <w:lang w:val="pl-PL"/>
        </w:rPr>
        <w:t>W</w:t>
      </w:r>
      <w:r w:rsidRPr="00720EF0">
        <w:rPr>
          <w:lang w:val="pl-PL"/>
        </w:rPr>
        <w:t>h.</w:t>
      </w:r>
    </w:p>
    <w:p w14:paraId="5A4537AC" w14:textId="3DE82B42" w:rsidR="009308A6" w:rsidRPr="00251DAD" w:rsidRDefault="009308A6">
      <w:pPr>
        <w:pStyle w:val="Nadpis2"/>
      </w:pPr>
      <w:bookmarkStart w:id="23" w:name="_Toc140569505"/>
      <w:r w:rsidRPr="00251DAD">
        <w:t>Elektroinstalace silnoproud</w:t>
      </w:r>
      <w:bookmarkEnd w:id="20"/>
      <w:bookmarkEnd w:id="21"/>
      <w:bookmarkEnd w:id="23"/>
    </w:p>
    <w:p w14:paraId="2C75A404" w14:textId="77777777" w:rsidR="009308A6" w:rsidRPr="00ED368B" w:rsidRDefault="009308A6" w:rsidP="009308A6">
      <w:pPr>
        <w:pStyle w:val="Podnadpis"/>
        <w:rPr>
          <w:rFonts w:cs="Arial"/>
          <w:sz w:val="20"/>
          <w:szCs w:val="20"/>
        </w:rPr>
      </w:pPr>
      <w:bookmarkStart w:id="24" w:name="_Hlk101950318"/>
      <w:r w:rsidRPr="00ED368B">
        <w:rPr>
          <w:rFonts w:cs="Arial"/>
          <w:sz w:val="20"/>
          <w:szCs w:val="20"/>
        </w:rPr>
        <w:t>Všeobecně</w:t>
      </w:r>
    </w:p>
    <w:bookmarkEnd w:id="24"/>
    <w:p w14:paraId="29734AB3" w14:textId="7A386CA3" w:rsidR="00B769E5" w:rsidRPr="00ED368B" w:rsidRDefault="00B769E5" w:rsidP="00251DAD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 xml:space="preserve">V objektu SO 101 </w:t>
      </w:r>
      <w:r w:rsidR="0061776F" w:rsidRPr="00ED368B">
        <w:rPr>
          <w:rFonts w:cs="Arial"/>
          <w:szCs w:val="20"/>
          <w:lang w:val="cs-CZ"/>
        </w:rPr>
        <w:t xml:space="preserve">bude nová rozvodna SO 106 </w:t>
      </w:r>
      <w:r w:rsidRPr="00ED368B">
        <w:rPr>
          <w:rFonts w:cs="Arial"/>
          <w:szCs w:val="20"/>
          <w:lang w:val="cs-CZ"/>
        </w:rPr>
        <w:t xml:space="preserve">pro dva suché transformátory a rozvodna NN pro rozvaděč technologie RM_SO101 a osvětlení RS_SO101 (2pole, </w:t>
      </w:r>
      <w:proofErr w:type="gramStart"/>
      <w:r w:rsidRPr="00ED368B">
        <w:rPr>
          <w:rFonts w:cs="Arial"/>
          <w:szCs w:val="20"/>
          <w:lang w:val="cs-CZ"/>
        </w:rPr>
        <w:t>100A</w:t>
      </w:r>
      <w:proofErr w:type="gramEnd"/>
      <w:r w:rsidRPr="00ED368B">
        <w:rPr>
          <w:rFonts w:cs="Arial"/>
          <w:szCs w:val="20"/>
          <w:lang w:val="cs-CZ"/>
        </w:rPr>
        <w:t>, 30kA, rozměry 1600x2000x600mm, d x v x h).</w:t>
      </w:r>
    </w:p>
    <w:p w14:paraId="7DCF73BD" w14:textId="77777777" w:rsidR="009308A6" w:rsidRPr="00ED368B" w:rsidRDefault="009308A6" w:rsidP="009308A6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 xml:space="preserve">Elektroinstalace bude provedena kabely CYKY. Kabely budou uloženy ve žlabech. </w:t>
      </w:r>
    </w:p>
    <w:p w14:paraId="1A981944" w14:textId="77777777" w:rsidR="009308A6" w:rsidRPr="00ED368B" w:rsidRDefault="009308A6" w:rsidP="00AD3F46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 xml:space="preserve">Při umísťování vedení a přístrojů je nutné dodržovat zóny dle ČSN 33 2130. Odchýlit se od těchto zón lze pouze za podmínek uvedených v této normě. Všechny krabicové spoje musí být umístěny tak, aby byly vždy snadno přístupné. </w:t>
      </w:r>
    </w:p>
    <w:p w14:paraId="580E0611" w14:textId="77777777" w:rsidR="009308A6" w:rsidRPr="00ED368B" w:rsidRDefault="009308A6" w:rsidP="00AD3F46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 xml:space="preserve">Pokud bude v některých případech nutno umístit el. zařízení na hořlavý podklad, je nutné se řídit ustanoveními normy ČSN 33 2000-4-482 a ČSN 33 2312 ed.2. Pro zvýšení ochrany před vznikem požáru při zkratu z důvodu porušení izolace vedení by měl být </w:t>
      </w:r>
      <w:r w:rsidRPr="00ED368B">
        <w:rPr>
          <w:rFonts w:cs="Arial"/>
          <w:szCs w:val="20"/>
          <w:lang w:val="cs-CZ"/>
        </w:rPr>
        <w:lastRenderedPageBreak/>
        <w:t xml:space="preserve">v napájecím rozváděči instalován hlavní proudový chránič s vybavovacím poruchovým proudem </w:t>
      </w:r>
      <w:proofErr w:type="gramStart"/>
      <w:r w:rsidRPr="00ED368B">
        <w:rPr>
          <w:rFonts w:cs="Arial"/>
          <w:szCs w:val="20"/>
          <w:lang w:val="cs-CZ"/>
        </w:rPr>
        <w:t>300mA</w:t>
      </w:r>
      <w:proofErr w:type="gramEnd"/>
      <w:r w:rsidRPr="00ED368B">
        <w:rPr>
          <w:rFonts w:cs="Arial"/>
          <w:szCs w:val="20"/>
          <w:lang w:val="cs-CZ"/>
        </w:rPr>
        <w:t>.</w:t>
      </w:r>
    </w:p>
    <w:p w14:paraId="30654D30" w14:textId="77777777" w:rsidR="009308A6" w:rsidRPr="00ED368B" w:rsidRDefault="009308A6">
      <w:pPr>
        <w:pStyle w:val="Podnadpis"/>
        <w:rPr>
          <w:rFonts w:cs="Arial"/>
          <w:sz w:val="20"/>
          <w:szCs w:val="20"/>
        </w:rPr>
      </w:pPr>
      <w:r w:rsidRPr="00ED368B">
        <w:rPr>
          <w:rFonts w:cs="Arial"/>
          <w:sz w:val="20"/>
          <w:szCs w:val="20"/>
        </w:rPr>
        <w:t>Osvětlení</w:t>
      </w:r>
    </w:p>
    <w:p w14:paraId="5542607F" w14:textId="088FA5F7" w:rsidR="009308A6" w:rsidRPr="00ED368B" w:rsidRDefault="009308A6" w:rsidP="00AD3F46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Rozvody budou provedeny kabely CYKY o průřezu vodičů 1,5</w:t>
      </w:r>
      <w:r w:rsidR="00C50260" w:rsidRPr="00ED368B">
        <w:rPr>
          <w:rFonts w:cs="Arial"/>
          <w:szCs w:val="20"/>
          <w:lang w:val="cs-CZ"/>
        </w:rPr>
        <w:t xml:space="preserve"> </w:t>
      </w:r>
      <w:r w:rsidRPr="00ED368B">
        <w:rPr>
          <w:rFonts w:cs="Arial"/>
          <w:szCs w:val="20"/>
          <w:lang w:val="cs-CZ"/>
        </w:rPr>
        <w:t>mm</w:t>
      </w:r>
      <w:r w:rsidRPr="00ED368B">
        <w:rPr>
          <w:rFonts w:cs="Arial"/>
          <w:szCs w:val="20"/>
          <w:vertAlign w:val="superscript"/>
          <w:lang w:val="cs-CZ"/>
        </w:rPr>
        <w:t>2</w:t>
      </w:r>
      <w:r w:rsidRPr="00ED368B">
        <w:rPr>
          <w:rFonts w:cs="Arial"/>
          <w:szCs w:val="20"/>
          <w:lang w:val="cs-CZ"/>
        </w:rPr>
        <w:t>. Svítidla jsou navržena průmyslová LED, IP65. Počet a umístění svítidel v jednotlivých prostorech bude řešeno tak, aby osvětlenost a</w:t>
      </w:r>
      <w:r w:rsidR="00C50260" w:rsidRPr="00ED368B">
        <w:rPr>
          <w:rFonts w:cs="Arial"/>
          <w:szCs w:val="20"/>
          <w:lang w:val="cs-CZ"/>
        </w:rPr>
        <w:t> </w:t>
      </w:r>
      <w:r w:rsidRPr="00ED368B">
        <w:rPr>
          <w:rFonts w:cs="Arial"/>
          <w:szCs w:val="20"/>
          <w:lang w:val="cs-CZ"/>
        </w:rPr>
        <w:t xml:space="preserve">ostatní světelně-technické parametry vyhovovaly platným normám. Ovládání osvětlení je řešeno lokálními spínači. Obvody nových svítidel budou připojeny z nového </w:t>
      </w:r>
      <w:r w:rsidR="00F4064D" w:rsidRPr="00ED368B">
        <w:rPr>
          <w:rFonts w:cs="Arial"/>
          <w:szCs w:val="20"/>
          <w:lang w:val="cs-CZ"/>
        </w:rPr>
        <w:t xml:space="preserve">rozváděče </w:t>
      </w:r>
      <w:r w:rsidR="0098023B" w:rsidRPr="00ED368B">
        <w:rPr>
          <w:rFonts w:cs="Arial"/>
          <w:szCs w:val="20"/>
          <w:lang w:val="cs-CZ"/>
        </w:rPr>
        <w:t>osvětlení R</w:t>
      </w:r>
      <w:r w:rsidR="009E41C3" w:rsidRPr="00ED368B">
        <w:rPr>
          <w:rFonts w:cs="Arial"/>
          <w:szCs w:val="20"/>
          <w:lang w:val="cs-CZ"/>
        </w:rPr>
        <w:t>S_SO101</w:t>
      </w:r>
      <w:r w:rsidRPr="00ED368B">
        <w:rPr>
          <w:rFonts w:cs="Arial"/>
          <w:szCs w:val="20"/>
          <w:lang w:val="cs-CZ"/>
        </w:rPr>
        <w:t xml:space="preserve">. </w:t>
      </w:r>
    </w:p>
    <w:p w14:paraId="6E7CD84D" w14:textId="77777777" w:rsidR="009308A6" w:rsidRPr="00ED368B" w:rsidRDefault="009308A6" w:rsidP="009308A6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Hladiny osvětlení:</w:t>
      </w:r>
    </w:p>
    <w:tbl>
      <w:tblPr>
        <w:tblStyle w:val="Mkatabulky"/>
        <w:tblW w:w="0" w:type="auto"/>
        <w:tblInd w:w="1838" w:type="dxa"/>
        <w:tblLook w:val="04A0" w:firstRow="1" w:lastRow="0" w:firstColumn="1" w:lastColumn="0" w:noHBand="0" w:noVBand="1"/>
      </w:tblPr>
      <w:tblGrid>
        <w:gridCol w:w="1418"/>
        <w:gridCol w:w="3798"/>
        <w:gridCol w:w="1134"/>
      </w:tblGrid>
      <w:tr w:rsidR="009308A6" w:rsidRPr="00720EF0" w14:paraId="69B4F5C2" w14:textId="77777777" w:rsidTr="004F2451">
        <w:tc>
          <w:tcPr>
            <w:tcW w:w="1418" w:type="dxa"/>
          </w:tcPr>
          <w:p w14:paraId="4682FEF4" w14:textId="360E4E58" w:rsidR="009308A6" w:rsidRPr="00ED368B" w:rsidRDefault="004F2451" w:rsidP="002E3AD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1.01</w:t>
            </w:r>
          </w:p>
        </w:tc>
        <w:tc>
          <w:tcPr>
            <w:tcW w:w="3798" w:type="dxa"/>
          </w:tcPr>
          <w:p w14:paraId="2A7BAF95" w14:textId="36017B5A" w:rsidR="009308A6" w:rsidRPr="00ED368B" w:rsidRDefault="00E92536" w:rsidP="002E3AD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proofErr w:type="spellStart"/>
            <w:r w:rsidRPr="00ED368B">
              <w:rPr>
                <w:rFonts w:asciiTheme="minorHAnsi" w:hAnsiTheme="minorHAnsi" w:cs="Arial"/>
              </w:rPr>
              <w:t>V</w:t>
            </w:r>
            <w:r w:rsidR="00BE4E9F" w:rsidRPr="00ED368B">
              <w:rPr>
                <w:rFonts w:asciiTheme="minorHAnsi" w:hAnsiTheme="minorHAnsi" w:cs="Arial"/>
              </w:rPr>
              <w:t>entilovna</w:t>
            </w:r>
            <w:proofErr w:type="spellEnd"/>
          </w:p>
        </w:tc>
        <w:tc>
          <w:tcPr>
            <w:tcW w:w="1134" w:type="dxa"/>
          </w:tcPr>
          <w:p w14:paraId="660BB1E8" w14:textId="77777777" w:rsidR="009308A6" w:rsidRPr="00ED368B" w:rsidRDefault="009308A6" w:rsidP="002E3AD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 xml:space="preserve">200 </w:t>
            </w:r>
            <w:proofErr w:type="spellStart"/>
            <w:r w:rsidRPr="00ED368B">
              <w:rPr>
                <w:rFonts w:asciiTheme="minorHAnsi" w:hAnsiTheme="minorHAnsi" w:cs="Arial"/>
              </w:rPr>
              <w:t>lx</w:t>
            </w:r>
            <w:proofErr w:type="spellEnd"/>
          </w:p>
        </w:tc>
      </w:tr>
      <w:tr w:rsidR="009308A6" w:rsidRPr="00720EF0" w14:paraId="40393267" w14:textId="77777777" w:rsidTr="004F2451">
        <w:tc>
          <w:tcPr>
            <w:tcW w:w="1418" w:type="dxa"/>
          </w:tcPr>
          <w:p w14:paraId="5E450391" w14:textId="2F372F5A" w:rsidR="009308A6" w:rsidRPr="00ED368B" w:rsidRDefault="004F2451" w:rsidP="002E3AD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1.02</w:t>
            </w:r>
          </w:p>
        </w:tc>
        <w:tc>
          <w:tcPr>
            <w:tcW w:w="3798" w:type="dxa"/>
          </w:tcPr>
          <w:p w14:paraId="18A6C7B1" w14:textId="30589AF4" w:rsidR="009308A6" w:rsidRPr="00ED368B" w:rsidRDefault="00BE4E9F" w:rsidP="002E3AD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Technická místnost</w:t>
            </w:r>
          </w:p>
        </w:tc>
        <w:tc>
          <w:tcPr>
            <w:tcW w:w="1134" w:type="dxa"/>
          </w:tcPr>
          <w:p w14:paraId="514787FF" w14:textId="04429CF4" w:rsidR="009308A6" w:rsidRPr="00ED368B" w:rsidRDefault="009308A6" w:rsidP="002E3AD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 xml:space="preserve">200 </w:t>
            </w:r>
            <w:proofErr w:type="spellStart"/>
            <w:r w:rsidRPr="00ED368B">
              <w:rPr>
                <w:rFonts w:asciiTheme="minorHAnsi" w:hAnsiTheme="minorHAnsi" w:cs="Arial"/>
              </w:rPr>
              <w:t>lx</w:t>
            </w:r>
            <w:proofErr w:type="spellEnd"/>
          </w:p>
        </w:tc>
      </w:tr>
      <w:tr w:rsidR="009308A6" w:rsidRPr="00720EF0" w14:paraId="11862216" w14:textId="77777777" w:rsidTr="004F2451">
        <w:tc>
          <w:tcPr>
            <w:tcW w:w="1418" w:type="dxa"/>
          </w:tcPr>
          <w:p w14:paraId="6D4F816A" w14:textId="55917F49" w:rsidR="009308A6" w:rsidRPr="00ED368B" w:rsidRDefault="004F2451" w:rsidP="002E3AD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1.03</w:t>
            </w:r>
          </w:p>
        </w:tc>
        <w:tc>
          <w:tcPr>
            <w:tcW w:w="3798" w:type="dxa"/>
          </w:tcPr>
          <w:p w14:paraId="1E24C435" w14:textId="2BF2B5EC" w:rsidR="009308A6" w:rsidRPr="00ED368B" w:rsidRDefault="00BE4E9F" w:rsidP="002E3AD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 xml:space="preserve">Rozvodna </w:t>
            </w:r>
            <w:proofErr w:type="spellStart"/>
            <w:r w:rsidRPr="00ED368B">
              <w:rPr>
                <w:rFonts w:asciiTheme="minorHAnsi" w:hAnsiTheme="minorHAnsi" w:cs="Arial"/>
              </w:rPr>
              <w:t>MaR</w:t>
            </w:r>
            <w:proofErr w:type="spellEnd"/>
          </w:p>
        </w:tc>
        <w:tc>
          <w:tcPr>
            <w:tcW w:w="1134" w:type="dxa"/>
          </w:tcPr>
          <w:p w14:paraId="0387F31C" w14:textId="7D792D8C" w:rsidR="009308A6" w:rsidRPr="00ED368B" w:rsidRDefault="005202AC" w:rsidP="002E3AD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2</w:t>
            </w:r>
            <w:r w:rsidR="009308A6" w:rsidRPr="00ED368B">
              <w:rPr>
                <w:rFonts w:asciiTheme="minorHAnsi" w:hAnsiTheme="minorHAnsi" w:cs="Arial"/>
              </w:rPr>
              <w:t xml:space="preserve">00 </w:t>
            </w:r>
            <w:proofErr w:type="spellStart"/>
            <w:r w:rsidR="009308A6" w:rsidRPr="00ED368B">
              <w:rPr>
                <w:rFonts w:asciiTheme="minorHAnsi" w:hAnsiTheme="minorHAnsi" w:cs="Arial"/>
              </w:rPr>
              <w:t>lx</w:t>
            </w:r>
            <w:proofErr w:type="spellEnd"/>
          </w:p>
        </w:tc>
      </w:tr>
      <w:tr w:rsidR="009308A6" w:rsidRPr="00720EF0" w14:paraId="3BFEED45" w14:textId="77777777" w:rsidTr="004F2451">
        <w:tc>
          <w:tcPr>
            <w:tcW w:w="1418" w:type="dxa"/>
          </w:tcPr>
          <w:p w14:paraId="61D66036" w14:textId="684EE84C" w:rsidR="009308A6" w:rsidRPr="00ED368B" w:rsidRDefault="004F2451" w:rsidP="002E3AD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1.04</w:t>
            </w:r>
          </w:p>
        </w:tc>
        <w:tc>
          <w:tcPr>
            <w:tcW w:w="3798" w:type="dxa"/>
          </w:tcPr>
          <w:p w14:paraId="7835D6A0" w14:textId="3A038DB0" w:rsidR="009308A6" w:rsidRPr="00ED368B" w:rsidRDefault="00BE4E9F" w:rsidP="002E3AD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Rozvodna elektro</w:t>
            </w:r>
          </w:p>
        </w:tc>
        <w:tc>
          <w:tcPr>
            <w:tcW w:w="1134" w:type="dxa"/>
          </w:tcPr>
          <w:p w14:paraId="44779E41" w14:textId="77777777" w:rsidR="009308A6" w:rsidRPr="00ED368B" w:rsidRDefault="009308A6" w:rsidP="002E3AD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 xml:space="preserve">200 </w:t>
            </w:r>
            <w:proofErr w:type="spellStart"/>
            <w:r w:rsidRPr="00ED368B">
              <w:rPr>
                <w:rFonts w:asciiTheme="minorHAnsi" w:hAnsiTheme="minorHAnsi" w:cs="Arial"/>
              </w:rPr>
              <w:t>lx</w:t>
            </w:r>
            <w:proofErr w:type="spellEnd"/>
          </w:p>
        </w:tc>
      </w:tr>
      <w:tr w:rsidR="00BE4E9F" w:rsidRPr="00720EF0" w14:paraId="12F20C7E" w14:textId="77777777" w:rsidTr="004F2451">
        <w:tc>
          <w:tcPr>
            <w:tcW w:w="1418" w:type="dxa"/>
          </w:tcPr>
          <w:p w14:paraId="44F0BCC5" w14:textId="3C975CE9" w:rsidR="00BE4E9F" w:rsidRPr="00ED368B" w:rsidRDefault="00BE4E9F" w:rsidP="002E3AD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1.05-1.08</w:t>
            </w:r>
          </w:p>
        </w:tc>
        <w:tc>
          <w:tcPr>
            <w:tcW w:w="3798" w:type="dxa"/>
          </w:tcPr>
          <w:p w14:paraId="62869BAB" w14:textId="0823F8EC" w:rsidR="00BE4E9F" w:rsidRPr="00ED368B" w:rsidRDefault="00BE4E9F" w:rsidP="002E3AD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>Příjem a úprava dřevěné štěpky</w:t>
            </w:r>
          </w:p>
        </w:tc>
        <w:tc>
          <w:tcPr>
            <w:tcW w:w="1134" w:type="dxa"/>
          </w:tcPr>
          <w:p w14:paraId="610EE19C" w14:textId="3D43EFE3" w:rsidR="00BE4E9F" w:rsidRPr="00ED368B" w:rsidRDefault="00BE4E9F" w:rsidP="002E3ADC">
            <w:pPr>
              <w:pStyle w:val="Zkladntextodsazen"/>
              <w:ind w:firstLine="0"/>
              <w:rPr>
                <w:rFonts w:asciiTheme="minorHAnsi" w:hAnsiTheme="minorHAnsi" w:cs="Arial"/>
              </w:rPr>
            </w:pPr>
            <w:r w:rsidRPr="00ED368B">
              <w:rPr>
                <w:rFonts w:asciiTheme="minorHAnsi" w:hAnsiTheme="minorHAnsi" w:cs="Arial"/>
              </w:rPr>
              <w:t xml:space="preserve">200 </w:t>
            </w:r>
            <w:proofErr w:type="spellStart"/>
            <w:r w:rsidRPr="00ED368B">
              <w:rPr>
                <w:rFonts w:asciiTheme="minorHAnsi" w:hAnsiTheme="minorHAnsi" w:cs="Arial"/>
              </w:rPr>
              <w:t>lx</w:t>
            </w:r>
            <w:proofErr w:type="spellEnd"/>
          </w:p>
        </w:tc>
      </w:tr>
    </w:tbl>
    <w:p w14:paraId="4D1D559B" w14:textId="77777777" w:rsidR="009308A6" w:rsidRPr="00ED368B" w:rsidRDefault="009308A6" w:rsidP="009308A6">
      <w:pPr>
        <w:pStyle w:val="Podnadpis"/>
        <w:rPr>
          <w:rFonts w:cs="Arial"/>
          <w:sz w:val="20"/>
          <w:szCs w:val="20"/>
        </w:rPr>
      </w:pPr>
      <w:r w:rsidRPr="00ED368B">
        <w:rPr>
          <w:rFonts w:cs="Arial"/>
          <w:sz w:val="20"/>
          <w:szCs w:val="20"/>
        </w:rPr>
        <w:t>Nouzové osvětlení</w:t>
      </w:r>
    </w:p>
    <w:p w14:paraId="16FC924E" w14:textId="730E63BD" w:rsidR="00AA55E7" w:rsidRPr="00ED368B" w:rsidRDefault="00DB4ADA" w:rsidP="00ED368B">
      <w:pPr>
        <w:rPr>
          <w:lang w:val="cs-CZ"/>
        </w:rPr>
      </w:pPr>
      <w:bookmarkStart w:id="25" w:name="_Hlk121391094"/>
      <w:r w:rsidRPr="00ED368B">
        <w:rPr>
          <w:lang w:val="cs-CZ"/>
        </w:rPr>
        <w:t xml:space="preserve">Rozvody budou napájeny </w:t>
      </w:r>
      <w:r w:rsidR="00B54CAC" w:rsidRPr="00ED368B">
        <w:rPr>
          <w:lang w:val="cs-CZ"/>
        </w:rPr>
        <w:t>(</w:t>
      </w:r>
      <w:proofErr w:type="gramStart"/>
      <w:r w:rsidR="00B54CAC" w:rsidRPr="00ED368B">
        <w:rPr>
          <w:lang w:val="cs-CZ"/>
        </w:rPr>
        <w:t>220V</w:t>
      </w:r>
      <w:proofErr w:type="gramEnd"/>
      <w:r w:rsidR="00B54CAC" w:rsidRPr="00ED368B">
        <w:rPr>
          <w:lang w:val="cs-CZ"/>
        </w:rPr>
        <w:t xml:space="preserve"> DC) </w:t>
      </w:r>
      <w:r w:rsidRPr="00ED368B">
        <w:rPr>
          <w:lang w:val="cs-CZ"/>
        </w:rPr>
        <w:t>z nového pole CBS požárně odděleného od RS_SO</w:t>
      </w:r>
      <w:r w:rsidR="00445907" w:rsidRPr="00ED368B">
        <w:rPr>
          <w:lang w:val="cs-CZ"/>
        </w:rPr>
        <w:t>1</w:t>
      </w:r>
      <w:r w:rsidRPr="00ED368B">
        <w:rPr>
          <w:lang w:val="cs-CZ"/>
        </w:rPr>
        <w:t>01 NN</w:t>
      </w:r>
      <w:r w:rsidR="00B54CAC" w:rsidRPr="00ED368B">
        <w:rPr>
          <w:lang w:val="cs-CZ"/>
        </w:rPr>
        <w:t xml:space="preserve"> </w:t>
      </w:r>
      <w:r w:rsidR="00AA55E7" w:rsidRPr="00ED368B">
        <w:rPr>
          <w:lang w:val="cs-CZ"/>
        </w:rPr>
        <w:t>kabely 1-CXKE-R (J) 3x1,5 /o/-/ o průřezu vodičů 1,5</w:t>
      </w:r>
      <w:r w:rsidR="00C50260" w:rsidRPr="00ED368B">
        <w:rPr>
          <w:lang w:val="cs-CZ"/>
        </w:rPr>
        <w:t xml:space="preserve"> </w:t>
      </w:r>
      <w:r w:rsidR="00AA55E7" w:rsidRPr="00ED368B">
        <w:rPr>
          <w:lang w:val="cs-CZ"/>
        </w:rPr>
        <w:t xml:space="preserve">mm2. Svítidla jsou navržena </w:t>
      </w:r>
      <w:bookmarkStart w:id="26" w:name="_Hlk129951884"/>
      <w:r w:rsidR="00B54CAC" w:rsidRPr="00ED368B">
        <w:rPr>
          <w:lang w:val="cs-CZ"/>
        </w:rPr>
        <w:t>LE</w:t>
      </w:r>
      <w:r w:rsidR="00233E05">
        <w:rPr>
          <w:lang w:val="cs-CZ"/>
        </w:rPr>
        <w:t xml:space="preserve">D </w:t>
      </w:r>
      <w:r w:rsidR="00D66622">
        <w:rPr>
          <w:lang w:val="cs-CZ"/>
        </w:rPr>
        <w:t>adresovatelná</w:t>
      </w:r>
      <w:r w:rsidR="00233E05">
        <w:rPr>
          <w:lang w:val="cs-CZ"/>
        </w:rPr>
        <w:t xml:space="preserve"> -</w:t>
      </w:r>
      <w:r w:rsidR="00B54CAC" w:rsidRPr="00ED368B">
        <w:rPr>
          <w:lang w:val="cs-CZ"/>
        </w:rPr>
        <w:t xml:space="preserve"> </w:t>
      </w:r>
      <w:r w:rsidR="00A42914" w:rsidRPr="00ED368B">
        <w:rPr>
          <w:lang w:val="cs-CZ"/>
        </w:rPr>
        <w:t>IP65</w:t>
      </w:r>
      <w:bookmarkEnd w:id="26"/>
      <w:r w:rsidR="00233E05">
        <w:rPr>
          <w:lang w:val="cs-CZ"/>
        </w:rPr>
        <w:t xml:space="preserve"> dle ITS</w:t>
      </w:r>
      <w:r w:rsidR="00AA55E7" w:rsidRPr="00ED368B">
        <w:rPr>
          <w:lang w:val="cs-CZ"/>
        </w:rPr>
        <w:t>. Počet a umístění svítidel v jednotlivých prostorech bude řešeno tak, aby nouzové osvětlení bylo proti-panické a</w:t>
      </w:r>
      <w:r w:rsidR="00C50260" w:rsidRPr="00ED368B">
        <w:rPr>
          <w:lang w:val="cs-CZ"/>
        </w:rPr>
        <w:t> </w:t>
      </w:r>
      <w:r w:rsidR="00AA55E7" w:rsidRPr="00ED368B">
        <w:rPr>
          <w:lang w:val="cs-CZ"/>
        </w:rPr>
        <w:t>osvětlovalo únikové cesty a</w:t>
      </w:r>
      <w:r w:rsidR="00741078">
        <w:rPr>
          <w:lang w:val="cs-CZ"/>
        </w:rPr>
        <w:t> </w:t>
      </w:r>
      <w:r w:rsidR="00AA55E7" w:rsidRPr="00ED368B">
        <w:rPr>
          <w:lang w:val="cs-CZ"/>
        </w:rPr>
        <w:t>prostory s velikým rizikem. Ostatní světelně-technické parametry musí vyhovovat platným normám.</w:t>
      </w:r>
    </w:p>
    <w:bookmarkEnd w:id="25"/>
    <w:p w14:paraId="6DA46FB3" w14:textId="6436003D" w:rsidR="009308A6" w:rsidRPr="00ED368B" w:rsidRDefault="159789AA" w:rsidP="009308A6">
      <w:pPr>
        <w:pStyle w:val="Podnadpis"/>
        <w:rPr>
          <w:rFonts w:cs="Arial"/>
          <w:sz w:val="20"/>
          <w:szCs w:val="20"/>
        </w:rPr>
      </w:pPr>
      <w:r w:rsidRPr="00ED368B">
        <w:rPr>
          <w:rFonts w:cs="Arial"/>
          <w:sz w:val="20"/>
          <w:szCs w:val="20"/>
        </w:rPr>
        <w:t>Zásuvkové okruhy</w:t>
      </w:r>
    </w:p>
    <w:p w14:paraId="585E21F5" w14:textId="68DF6D58" w:rsidR="009308A6" w:rsidRPr="00ED368B" w:rsidRDefault="009308A6" w:rsidP="00AB156C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Nové zásuvkové obvody v objekt</w:t>
      </w:r>
      <w:r w:rsidR="00A97D35" w:rsidRPr="00ED368B">
        <w:rPr>
          <w:rFonts w:cs="Arial"/>
          <w:szCs w:val="20"/>
          <w:lang w:val="cs-CZ"/>
        </w:rPr>
        <w:t>ech</w:t>
      </w:r>
      <w:r w:rsidRPr="00ED368B">
        <w:rPr>
          <w:rFonts w:cs="Arial"/>
          <w:szCs w:val="20"/>
          <w:lang w:val="cs-CZ"/>
        </w:rPr>
        <w:t xml:space="preserve"> SO 10</w:t>
      </w:r>
      <w:r w:rsidR="002E4386" w:rsidRPr="00ED368B">
        <w:rPr>
          <w:rFonts w:cs="Arial"/>
          <w:szCs w:val="20"/>
          <w:lang w:val="cs-CZ"/>
        </w:rPr>
        <w:t>1</w:t>
      </w:r>
      <w:r w:rsidRPr="00ED368B">
        <w:rPr>
          <w:rFonts w:cs="Arial"/>
          <w:szCs w:val="20"/>
          <w:lang w:val="cs-CZ"/>
        </w:rPr>
        <w:t xml:space="preserve"> </w:t>
      </w:r>
      <w:r w:rsidR="00A97D35" w:rsidRPr="00ED368B">
        <w:rPr>
          <w:rFonts w:cs="Arial"/>
          <w:szCs w:val="20"/>
          <w:lang w:val="cs-CZ"/>
        </w:rPr>
        <w:t xml:space="preserve">a SO 106 </w:t>
      </w:r>
      <w:r w:rsidRPr="00ED368B">
        <w:rPr>
          <w:rFonts w:cs="Arial"/>
          <w:szCs w:val="20"/>
          <w:lang w:val="cs-CZ"/>
        </w:rPr>
        <w:t>budou provedeny zásuvk</w:t>
      </w:r>
      <w:r w:rsidR="002F0F24" w:rsidRPr="00ED368B">
        <w:rPr>
          <w:rFonts w:cs="Arial"/>
          <w:szCs w:val="20"/>
          <w:lang w:val="cs-CZ"/>
        </w:rPr>
        <w:t>ami</w:t>
      </w:r>
      <w:r w:rsidRPr="00ED368B">
        <w:rPr>
          <w:rFonts w:cs="Arial"/>
          <w:szCs w:val="20"/>
          <w:lang w:val="cs-CZ"/>
        </w:rPr>
        <w:t xml:space="preserve">. Rozvody zásuvkového obvodu budou provedeny kabely CYKY o průřezu vodičů </w:t>
      </w:r>
      <w:bookmarkStart w:id="27" w:name="_Hlk129327863"/>
      <w:r w:rsidRPr="00ED368B">
        <w:rPr>
          <w:rFonts w:cs="Arial"/>
          <w:szCs w:val="20"/>
          <w:lang w:val="cs-CZ"/>
        </w:rPr>
        <w:t>6</w:t>
      </w:r>
      <w:r w:rsidR="0026555A" w:rsidRPr="00ED368B">
        <w:rPr>
          <w:rFonts w:cs="Arial"/>
          <w:szCs w:val="20"/>
          <w:lang w:val="cs-CZ"/>
        </w:rPr>
        <w:t xml:space="preserve"> </w:t>
      </w:r>
      <w:r w:rsidRPr="00ED368B">
        <w:rPr>
          <w:rFonts w:cs="Arial"/>
          <w:szCs w:val="20"/>
          <w:lang w:val="cs-CZ"/>
        </w:rPr>
        <w:t>mm</w:t>
      </w:r>
      <w:r w:rsidRPr="00ED368B">
        <w:rPr>
          <w:rFonts w:cs="Arial"/>
          <w:szCs w:val="20"/>
          <w:vertAlign w:val="superscript"/>
          <w:lang w:val="cs-CZ"/>
        </w:rPr>
        <w:t>2</w:t>
      </w:r>
      <w:r w:rsidRPr="00ED368B">
        <w:rPr>
          <w:rFonts w:cs="Arial"/>
          <w:szCs w:val="20"/>
          <w:lang w:val="cs-CZ"/>
        </w:rPr>
        <w:t xml:space="preserve">. </w:t>
      </w:r>
      <w:r w:rsidR="00056BE2" w:rsidRPr="00ED368B">
        <w:rPr>
          <w:rFonts w:cs="Arial"/>
          <w:szCs w:val="20"/>
          <w:lang w:val="cs-CZ"/>
        </w:rPr>
        <w:t>Připojení zásuvkových skříní bude z technologických rozvaděčů RM_SO101 v podlaží +0,0m.</w:t>
      </w:r>
      <w:bookmarkEnd w:id="27"/>
      <w:r w:rsidR="00056BE2" w:rsidRPr="00ED368B">
        <w:rPr>
          <w:rFonts w:cs="Arial"/>
          <w:szCs w:val="20"/>
          <w:lang w:val="cs-CZ"/>
        </w:rPr>
        <w:t xml:space="preserve"> </w:t>
      </w:r>
      <w:r w:rsidRPr="00ED368B">
        <w:rPr>
          <w:rFonts w:cs="Arial"/>
          <w:szCs w:val="20"/>
          <w:lang w:val="cs-CZ"/>
        </w:rPr>
        <w:t>Zásuvkové obvody pro zásuvky, které budou užívány laiky (osobami bez elektrotechnické kvalifikace) a jsou určeny pro všeobecné použití, budou připojeny přes proudový chránič s vybavovacím poruchovým proudem 30</w:t>
      </w:r>
      <w:r w:rsidR="0026555A" w:rsidRPr="00ED368B">
        <w:rPr>
          <w:rFonts w:cs="Arial"/>
          <w:szCs w:val="20"/>
          <w:lang w:val="cs-CZ"/>
        </w:rPr>
        <w:t> </w:t>
      </w:r>
      <w:r w:rsidRPr="00ED368B">
        <w:rPr>
          <w:rFonts w:cs="Arial"/>
          <w:szCs w:val="20"/>
          <w:lang w:val="cs-CZ"/>
        </w:rPr>
        <w:t>mA.</w:t>
      </w:r>
    </w:p>
    <w:p w14:paraId="59574C2C" w14:textId="77777777" w:rsidR="009308A6" w:rsidRPr="00ED368B" w:rsidRDefault="009308A6" w:rsidP="009308A6">
      <w:pPr>
        <w:pStyle w:val="Podnadpis"/>
        <w:rPr>
          <w:rFonts w:cs="Arial"/>
          <w:sz w:val="20"/>
          <w:szCs w:val="20"/>
        </w:rPr>
      </w:pPr>
      <w:r w:rsidRPr="00ED368B">
        <w:rPr>
          <w:rFonts w:cs="Arial"/>
          <w:sz w:val="20"/>
          <w:szCs w:val="20"/>
        </w:rPr>
        <w:t>Řešení ochran proti zkratu, přetížení, selektivita</w:t>
      </w:r>
    </w:p>
    <w:p w14:paraId="1113C3DF" w14:textId="139F13C1" w:rsidR="00ED3727" w:rsidRPr="00ED368B" w:rsidRDefault="009308A6" w:rsidP="009308A6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Ochrana proti zkratu a přetížení je provedena jištěním vývodů jističi.</w:t>
      </w:r>
      <w:bookmarkStart w:id="28" w:name="_Hlk122506384"/>
    </w:p>
    <w:p w14:paraId="49BACD2C" w14:textId="77777777" w:rsidR="00ED3727" w:rsidRPr="009D754E" w:rsidRDefault="00ED3727" w:rsidP="00ED3727">
      <w:pPr>
        <w:spacing w:before="120"/>
        <w:rPr>
          <w:b/>
          <w:bCs/>
          <w:u w:val="single"/>
          <w:lang w:val="cs-CZ"/>
        </w:rPr>
      </w:pPr>
      <w:bookmarkStart w:id="29" w:name="_Toc95348157"/>
      <w:bookmarkStart w:id="30" w:name="_Hlk115793885"/>
      <w:r w:rsidRPr="009D754E">
        <w:rPr>
          <w:b/>
          <w:bCs/>
          <w:u w:val="single"/>
          <w:lang w:val="cs-CZ"/>
        </w:rPr>
        <w:t>Požárně technická zařízení</w:t>
      </w:r>
      <w:bookmarkEnd w:id="29"/>
    </w:p>
    <w:p w14:paraId="1E5DECA0" w14:textId="5BC32FC8" w:rsidR="00ED3727" w:rsidRPr="00424E69" w:rsidRDefault="00ED3727" w:rsidP="00ED368B">
      <w:pPr>
        <w:rPr>
          <w:lang w:val="cs-CZ"/>
        </w:rPr>
      </w:pPr>
      <w:proofErr w:type="spellStart"/>
      <w:r w:rsidRPr="00424E69">
        <w:rPr>
          <w:lang w:val="cs-CZ"/>
        </w:rPr>
        <w:t>Central</w:t>
      </w:r>
      <w:proofErr w:type="spellEnd"/>
      <w:r w:rsidRPr="00424E69">
        <w:rPr>
          <w:lang w:val="cs-CZ"/>
        </w:rPr>
        <w:t xml:space="preserve"> stop a </w:t>
      </w:r>
      <w:proofErr w:type="spellStart"/>
      <w:r w:rsidRPr="00424E69">
        <w:rPr>
          <w:lang w:val="cs-CZ"/>
        </w:rPr>
        <w:t>Total</w:t>
      </w:r>
      <w:proofErr w:type="spellEnd"/>
      <w:r w:rsidRPr="00424E69">
        <w:rPr>
          <w:lang w:val="cs-CZ"/>
        </w:rPr>
        <w:t xml:space="preserve"> stop společné s hlavním objektem bude řešen ve vyšším stupni dokumentace dle požadavku zpracovatele PBŘ a Hasičského sboru</w:t>
      </w:r>
      <w:r w:rsidR="00307F15" w:rsidRPr="00424E69">
        <w:rPr>
          <w:lang w:val="cs-CZ"/>
        </w:rPr>
        <w:t>,</w:t>
      </w:r>
      <w:r w:rsidRPr="00424E69">
        <w:rPr>
          <w:lang w:val="cs-CZ"/>
        </w:rPr>
        <w:t xml:space="preserve"> (PBŘ je součástí DSP) a v součinnosti s vypínací logikou řídícího systému kotle K20, do kterého budou tlačítka implementovány.</w:t>
      </w:r>
    </w:p>
    <w:p w14:paraId="52F0AD74" w14:textId="2876C1EE" w:rsidR="00ED3727" w:rsidRDefault="00ED3727" w:rsidP="00ED368B">
      <w:pPr>
        <w:rPr>
          <w:lang w:val="cs-CZ"/>
        </w:rPr>
      </w:pPr>
      <w:r w:rsidRPr="00424E69">
        <w:rPr>
          <w:lang w:val="cs-CZ"/>
        </w:rPr>
        <w:t xml:space="preserve">Platí, že při </w:t>
      </w:r>
      <w:proofErr w:type="spellStart"/>
      <w:r w:rsidRPr="00424E69">
        <w:rPr>
          <w:lang w:val="cs-CZ"/>
        </w:rPr>
        <w:t>Central</w:t>
      </w:r>
      <w:proofErr w:type="spellEnd"/>
      <w:r w:rsidRPr="00424E69">
        <w:rPr>
          <w:lang w:val="cs-CZ"/>
        </w:rPr>
        <w:t xml:space="preserve"> stop nebudou vypínány požárně bezpečnostní zařízení (nouzové osvětlení, požární ventilátory pro únikové koridory, požární uzávěry, DEGA atd.), viz požadavky ITS níže.</w:t>
      </w:r>
    </w:p>
    <w:p w14:paraId="26CBA5B3" w14:textId="77777777" w:rsidR="005818AD" w:rsidRDefault="005818AD" w:rsidP="00ED368B">
      <w:pPr>
        <w:rPr>
          <w:lang w:val="cs-CZ"/>
        </w:rPr>
      </w:pPr>
    </w:p>
    <w:p w14:paraId="79C1F914" w14:textId="77777777" w:rsidR="005818AD" w:rsidRPr="00424E69" w:rsidRDefault="005818AD" w:rsidP="00ED368B">
      <w:pPr>
        <w:rPr>
          <w:lang w:val="cs-CZ"/>
        </w:rPr>
      </w:pPr>
    </w:p>
    <w:p w14:paraId="6BB61086" w14:textId="77777777" w:rsidR="002A771C" w:rsidRPr="00ED368B" w:rsidRDefault="002A771C" w:rsidP="002A771C">
      <w:pPr>
        <w:rPr>
          <w:rFonts w:cs="Arial"/>
          <w:b/>
          <w:bCs/>
          <w:szCs w:val="20"/>
        </w:rPr>
      </w:pPr>
      <w:r w:rsidRPr="00ED368B">
        <w:rPr>
          <w:rFonts w:cs="Arial"/>
          <w:b/>
          <w:bCs/>
          <w:szCs w:val="20"/>
          <w:lang w:val="cs-CZ"/>
        </w:rPr>
        <w:lastRenderedPageBreak/>
        <w:t>Vypínání elektrické energie</w:t>
      </w:r>
      <w:r w:rsidRPr="00ED368B">
        <w:rPr>
          <w:rFonts w:cs="Arial"/>
          <w:b/>
          <w:bCs/>
          <w:szCs w:val="20"/>
        </w:rPr>
        <w:t xml:space="preserve"> – CENTRAL STOP a TOTAL STOP</w:t>
      </w:r>
    </w:p>
    <w:p w14:paraId="42A4C8DC" w14:textId="77777777" w:rsidR="002A771C" w:rsidRPr="00ED368B" w:rsidRDefault="002A771C" w:rsidP="002A771C">
      <w:pPr>
        <w:rPr>
          <w:rFonts w:cs="Arial"/>
          <w:b/>
          <w:bCs/>
          <w:szCs w:val="20"/>
        </w:rPr>
      </w:pPr>
      <w:r w:rsidRPr="00ED368B">
        <w:rPr>
          <w:rFonts w:cs="Arial"/>
          <w:b/>
          <w:bCs/>
          <w:szCs w:val="20"/>
        </w:rPr>
        <w:t>CENTRAL STOP</w:t>
      </w:r>
    </w:p>
    <w:p w14:paraId="46BA7FC1" w14:textId="77777777" w:rsidR="002A771C" w:rsidRPr="00ED368B" w:rsidRDefault="002A771C" w:rsidP="00424E69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 xml:space="preserve">V případě požáru musí být umožněno centrální vypnutí těch elektrických zařízení v objektu včetně jejich záložních zdrojů, jejichž funkčnost není nutná při požáru, ale zároveň musí být zachována dodávka elektrické energie požárně bezpečnostních zařízení a zařízení, která musí být funkční v případě požáru, a to </w:t>
      </w:r>
      <w:r w:rsidRPr="00ED368B">
        <w:rPr>
          <w:rFonts w:cs="Arial"/>
          <w:b/>
          <w:bCs/>
          <w:szCs w:val="20"/>
          <w:lang w:val="cs-CZ"/>
        </w:rPr>
        <w:t xml:space="preserve">ze dvou na sobě nezávislých zdrojů </w:t>
      </w:r>
      <w:r w:rsidRPr="00ED368B">
        <w:rPr>
          <w:rFonts w:cs="Arial"/>
          <w:szCs w:val="20"/>
          <w:lang w:val="cs-CZ"/>
        </w:rPr>
        <w:t>(odepnutí musí být provedeno tak, že první zdroj (rozvodná síť) musí být nadále schopen napájet PBZ).</w:t>
      </w:r>
    </w:p>
    <w:p w14:paraId="7BC3F52A" w14:textId="77777777" w:rsidR="002A771C" w:rsidRPr="00ED368B" w:rsidRDefault="002A771C" w:rsidP="00424E69">
      <w:pPr>
        <w:rPr>
          <w:rFonts w:cs="Arial"/>
          <w:b/>
          <w:bCs/>
          <w:szCs w:val="20"/>
          <w:lang w:val="cs-CZ"/>
        </w:rPr>
      </w:pPr>
      <w:r w:rsidRPr="00ED368B">
        <w:rPr>
          <w:rFonts w:cs="Arial"/>
          <w:b/>
          <w:bCs/>
          <w:szCs w:val="20"/>
          <w:lang w:val="cs-CZ"/>
        </w:rPr>
        <w:t>TOTAL STOP</w:t>
      </w:r>
    </w:p>
    <w:p w14:paraId="27A1353C" w14:textId="77777777" w:rsidR="002A771C" w:rsidRPr="00424E69" w:rsidRDefault="002A771C" w:rsidP="00ED368B">
      <w:pPr>
        <w:rPr>
          <w:lang w:val="cs-CZ"/>
        </w:rPr>
      </w:pPr>
      <w:r w:rsidRPr="00424E69">
        <w:rPr>
          <w:lang w:val="cs-CZ"/>
        </w:rPr>
        <w:t>V případě potřeby musí být umožněno vypnutí všech zařízení v objektu nebo v jeho části, včetně požárně bezpečnostních zařízení a jejich náhradních zdrojů (po aktivací vypínacího prvku TOTAL STOP nesmí být v objektu žádná živá část vodiče VN a NN (odpojení UPS bude provedeno hned u výstupu).</w:t>
      </w:r>
    </w:p>
    <w:p w14:paraId="6E8404B4" w14:textId="77777777" w:rsidR="002A771C" w:rsidRPr="00ED368B" w:rsidRDefault="002A771C" w:rsidP="00424E69">
      <w:pPr>
        <w:rPr>
          <w:rFonts w:eastAsia="Times New Roman" w:cs="Arial"/>
          <w:szCs w:val="20"/>
          <w:lang w:val="cs-CZ"/>
        </w:rPr>
      </w:pPr>
      <w:r w:rsidRPr="00ED368B">
        <w:rPr>
          <w:rFonts w:eastAsia="Times New Roman" w:cs="Arial"/>
          <w:szCs w:val="20"/>
          <w:lang w:val="cs-CZ"/>
        </w:rPr>
        <w:t xml:space="preserve">Zařízení </w:t>
      </w:r>
      <w:r w:rsidRPr="00ED368B">
        <w:rPr>
          <w:rFonts w:eastAsia="Times New Roman" w:cs="Arial"/>
          <w:b/>
          <w:bCs/>
          <w:szCs w:val="20"/>
          <w:lang w:val="cs-CZ"/>
        </w:rPr>
        <w:t>CENTRAL STOP</w:t>
      </w:r>
      <w:r w:rsidRPr="00ED368B">
        <w:rPr>
          <w:rFonts w:eastAsia="Times New Roman" w:cs="Arial"/>
          <w:szCs w:val="20"/>
          <w:lang w:val="cs-CZ"/>
        </w:rPr>
        <w:t xml:space="preserve"> a </w:t>
      </w:r>
      <w:r w:rsidRPr="00ED368B">
        <w:rPr>
          <w:rFonts w:eastAsia="Times New Roman" w:cs="Arial"/>
          <w:b/>
          <w:bCs/>
          <w:szCs w:val="20"/>
          <w:lang w:val="cs-CZ"/>
        </w:rPr>
        <w:t>TOTAL STOP</w:t>
      </w:r>
      <w:r w:rsidRPr="00ED368B">
        <w:rPr>
          <w:rFonts w:eastAsia="Times New Roman" w:cs="Arial"/>
          <w:szCs w:val="20"/>
          <w:lang w:val="cs-CZ"/>
        </w:rPr>
        <w:t xml:space="preserve"> musí být funkční i při výpadku elektrického proudu a nesmí při výpadku síťového napájení dojít k jeho aktivaci. Zařízení musí být chráněno proti neoprávněnému či nechtěnému použití. Kabelové trasy musí splňovat požadavky na kabelové trasy s funkční integritou.</w:t>
      </w:r>
    </w:p>
    <w:p w14:paraId="59B55949" w14:textId="77777777" w:rsidR="002A771C" w:rsidRPr="00ED368B" w:rsidRDefault="002A771C" w:rsidP="00424E69">
      <w:pPr>
        <w:rPr>
          <w:rFonts w:eastAsia="Times New Roman" w:cs="Arial"/>
          <w:b/>
          <w:bCs/>
          <w:szCs w:val="20"/>
          <w:lang w:val="cs-CZ"/>
        </w:rPr>
      </w:pPr>
      <w:r w:rsidRPr="00ED368B">
        <w:rPr>
          <w:rFonts w:eastAsia="Times New Roman" w:cs="Arial"/>
          <w:b/>
          <w:bCs/>
          <w:szCs w:val="20"/>
          <w:lang w:val="cs-CZ"/>
        </w:rPr>
        <w:t>Princip napájení PBZ a vypínání elektrické energie</w:t>
      </w:r>
    </w:p>
    <w:p w14:paraId="1D2F34F1" w14:textId="77777777" w:rsidR="002A771C" w:rsidRPr="00424E69" w:rsidRDefault="002A771C" w:rsidP="00424E69">
      <w:pPr>
        <w:keepNext/>
        <w:rPr>
          <w:rFonts w:ascii="Arial" w:hAnsi="Arial" w:cs="Arial"/>
          <w:szCs w:val="20"/>
          <w:lang w:val="cs-CZ"/>
        </w:rPr>
      </w:pPr>
      <w:r w:rsidRPr="00424E69">
        <w:rPr>
          <w:rFonts w:ascii="Arial" w:hAnsi="Arial" w:cs="Arial"/>
          <w:noProof/>
          <w:szCs w:val="20"/>
          <w:lang w:val="cs-CZ"/>
        </w:rPr>
        <w:drawing>
          <wp:inline distT="0" distB="0" distL="0" distR="0" wp14:anchorId="10069609" wp14:editId="67B68A98">
            <wp:extent cx="5760720" cy="2787650"/>
            <wp:effectExtent l="19050" t="19050" r="11430" b="1270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876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70EB8D9" w14:textId="77777777" w:rsidR="002A771C" w:rsidRPr="00ED368B" w:rsidRDefault="002A771C" w:rsidP="00424E69">
      <w:pPr>
        <w:pStyle w:val="Titulek"/>
        <w:rPr>
          <w:rFonts w:asciiTheme="minorHAnsi" w:hAnsiTheme="minorHAnsi" w:cs="Arial"/>
          <w:sz w:val="20"/>
          <w:szCs w:val="20"/>
          <w:lang w:val="cs-CZ"/>
        </w:rPr>
      </w:pPr>
      <w:r w:rsidRPr="00ED368B">
        <w:rPr>
          <w:rFonts w:asciiTheme="minorHAnsi" w:hAnsiTheme="minorHAnsi" w:cs="Arial"/>
          <w:sz w:val="20"/>
          <w:szCs w:val="20"/>
          <w:lang w:val="cs-CZ"/>
        </w:rPr>
        <w:t>Obrázek: Princip napájení PBZ a vypínání elektrické energie</w:t>
      </w:r>
    </w:p>
    <w:p w14:paraId="4AD6389E" w14:textId="0A242483" w:rsidR="002A771C" w:rsidRPr="00ED368B" w:rsidRDefault="002A771C" w:rsidP="00424E69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 xml:space="preserve">Koncové prvky (tlačítka) zařízení </w:t>
      </w:r>
      <w:r w:rsidRPr="00ED368B">
        <w:rPr>
          <w:rFonts w:cs="Arial"/>
          <w:b/>
          <w:bCs/>
          <w:szCs w:val="20"/>
          <w:lang w:val="cs-CZ"/>
        </w:rPr>
        <w:t>CENTRAL STOP a TOTAL STOP</w:t>
      </w:r>
      <w:r w:rsidRPr="00ED368B">
        <w:rPr>
          <w:rFonts w:cs="Arial"/>
          <w:szCs w:val="20"/>
          <w:lang w:val="cs-CZ"/>
        </w:rPr>
        <w:t xml:space="preserve"> musí být provedeny jako hřibová tlačítka s aretací – typově dle obr. výše a musí být umístěny samostatně nebo v klíčovém trezoru</w:t>
      </w:r>
      <w:r w:rsidR="002705CA" w:rsidRPr="00ED368B">
        <w:rPr>
          <w:rFonts w:cs="Arial"/>
          <w:szCs w:val="20"/>
          <w:lang w:val="cs-CZ"/>
        </w:rPr>
        <w:t>,</w:t>
      </w:r>
      <w:r w:rsidRPr="00ED368B">
        <w:rPr>
          <w:rFonts w:cs="Arial"/>
          <w:szCs w:val="20"/>
          <w:lang w:val="cs-CZ"/>
        </w:rPr>
        <w:t xml:space="preserve"> resp. depozitu, osazené klíčem DIRAK 1242E (viz také ITS. 5.05). Konečná podoba a umístění koncových prvků musí být dohodnuta s oddělením SO/1.</w:t>
      </w:r>
    </w:p>
    <w:p w14:paraId="1746F2CC" w14:textId="77777777" w:rsidR="002A771C" w:rsidRPr="00424E69" w:rsidRDefault="002A771C" w:rsidP="00424E69">
      <w:pPr>
        <w:keepNext/>
        <w:rPr>
          <w:rFonts w:ascii="Arial" w:hAnsi="Arial" w:cs="Arial"/>
          <w:szCs w:val="20"/>
          <w:lang w:val="cs-CZ"/>
        </w:rPr>
      </w:pPr>
      <w:r w:rsidRPr="00424E69">
        <w:rPr>
          <w:rFonts w:ascii="Arial" w:hAnsi="Arial" w:cs="Arial"/>
          <w:noProof/>
          <w:szCs w:val="20"/>
          <w:lang w:val="cs-CZ"/>
        </w:rPr>
        <w:lastRenderedPageBreak/>
        <w:drawing>
          <wp:inline distT="0" distB="0" distL="0" distR="0" wp14:anchorId="60EFD351" wp14:editId="6B8AAC0E">
            <wp:extent cx="1525812" cy="1656272"/>
            <wp:effectExtent l="0" t="0" r="0" b="127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30188" cy="1661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4E69">
        <w:rPr>
          <w:rFonts w:ascii="Arial" w:hAnsi="Arial" w:cs="Arial"/>
          <w:szCs w:val="20"/>
          <w:lang w:val="cs-CZ"/>
        </w:rPr>
        <w:t xml:space="preserve"> </w:t>
      </w:r>
      <w:r w:rsidRPr="00424E69">
        <w:rPr>
          <w:rFonts w:ascii="Arial" w:hAnsi="Arial" w:cs="Arial"/>
          <w:szCs w:val="20"/>
          <w:lang w:val="cs-CZ"/>
        </w:rPr>
        <w:tab/>
      </w:r>
      <w:r w:rsidRPr="00424E69">
        <w:rPr>
          <w:rFonts w:ascii="Arial" w:hAnsi="Arial" w:cs="Arial"/>
          <w:szCs w:val="20"/>
          <w:lang w:val="cs-CZ"/>
        </w:rPr>
        <w:tab/>
      </w:r>
      <w:r w:rsidRPr="00424E69">
        <w:rPr>
          <w:rFonts w:ascii="Arial" w:hAnsi="Arial" w:cs="Arial"/>
          <w:szCs w:val="20"/>
          <w:lang w:val="cs-CZ"/>
        </w:rPr>
        <w:tab/>
      </w:r>
      <w:r w:rsidRPr="00424E69">
        <w:rPr>
          <w:rFonts w:ascii="Arial" w:hAnsi="Arial" w:cs="Arial"/>
          <w:szCs w:val="20"/>
          <w:lang w:val="cs-CZ"/>
        </w:rPr>
        <w:tab/>
      </w:r>
      <w:r w:rsidRPr="00424E69">
        <w:rPr>
          <w:rFonts w:ascii="Arial" w:hAnsi="Arial" w:cs="Arial"/>
          <w:noProof/>
          <w:szCs w:val="20"/>
          <w:lang w:val="cs-CZ"/>
        </w:rPr>
        <w:drawing>
          <wp:inline distT="0" distB="0" distL="0" distR="0" wp14:anchorId="41F788ED" wp14:editId="504CBF0B">
            <wp:extent cx="1742535" cy="1654025"/>
            <wp:effectExtent l="0" t="0" r="0" b="381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51470" cy="1662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C04B6" w14:textId="02548C25" w:rsidR="002A771C" w:rsidRPr="00ED368B" w:rsidRDefault="002A771C" w:rsidP="00424E69">
      <w:pPr>
        <w:pStyle w:val="Titulek"/>
        <w:rPr>
          <w:rFonts w:asciiTheme="minorHAnsi" w:hAnsiTheme="minorHAnsi"/>
          <w:lang w:val="cs-CZ"/>
        </w:rPr>
      </w:pPr>
      <w:r w:rsidRPr="00ED368B">
        <w:rPr>
          <w:rFonts w:asciiTheme="minorHAnsi" w:hAnsiTheme="minorHAnsi" w:cs="Arial"/>
          <w:i w:val="0"/>
          <w:iCs w:val="0"/>
          <w:sz w:val="20"/>
          <w:szCs w:val="20"/>
          <w:lang w:val="cs-CZ"/>
        </w:rPr>
        <w:t>Obrázek: Koncové prvky</w:t>
      </w:r>
      <w:r w:rsidRPr="00ED368B">
        <w:rPr>
          <w:rFonts w:asciiTheme="minorHAnsi" w:hAnsiTheme="minorHAnsi" w:cs="Arial"/>
          <w:i w:val="0"/>
          <w:iCs w:val="0"/>
          <w:sz w:val="20"/>
          <w:szCs w:val="20"/>
          <w:lang w:val="cs-CZ"/>
        </w:rPr>
        <w:tab/>
      </w:r>
      <w:r w:rsidRPr="00ED368B">
        <w:rPr>
          <w:rFonts w:asciiTheme="minorHAnsi" w:hAnsiTheme="minorHAnsi" w:cs="Arial"/>
          <w:i w:val="0"/>
          <w:iCs w:val="0"/>
          <w:sz w:val="20"/>
          <w:szCs w:val="20"/>
          <w:lang w:val="cs-CZ"/>
        </w:rPr>
        <w:tab/>
      </w:r>
      <w:r w:rsidRPr="00ED368B">
        <w:rPr>
          <w:rFonts w:asciiTheme="minorHAnsi" w:hAnsiTheme="minorHAnsi" w:cs="Arial"/>
          <w:i w:val="0"/>
          <w:iCs w:val="0"/>
          <w:sz w:val="20"/>
          <w:szCs w:val="20"/>
          <w:lang w:val="cs-CZ"/>
        </w:rPr>
        <w:tab/>
      </w:r>
      <w:r w:rsidRPr="00ED368B">
        <w:rPr>
          <w:rFonts w:asciiTheme="minorHAnsi" w:hAnsiTheme="minorHAnsi" w:cs="Arial"/>
          <w:i w:val="0"/>
          <w:iCs w:val="0"/>
          <w:sz w:val="20"/>
          <w:szCs w:val="20"/>
          <w:lang w:val="cs-CZ"/>
        </w:rPr>
        <w:tab/>
      </w:r>
      <w:r w:rsidRPr="00ED368B">
        <w:rPr>
          <w:rFonts w:asciiTheme="minorHAnsi" w:hAnsiTheme="minorHAnsi" w:cs="Arial"/>
          <w:i w:val="0"/>
          <w:iCs w:val="0"/>
          <w:sz w:val="20"/>
          <w:szCs w:val="20"/>
          <w:lang w:val="cs-CZ"/>
        </w:rPr>
        <w:tab/>
        <w:t xml:space="preserve">Obrázek: Klíčový depozit </w:t>
      </w:r>
    </w:p>
    <w:p w14:paraId="251DADCF" w14:textId="77777777" w:rsidR="002A771C" w:rsidRPr="00ED368B" w:rsidRDefault="002A771C" w:rsidP="00424E69">
      <w:pPr>
        <w:rPr>
          <w:rFonts w:cs="Arial"/>
          <w:szCs w:val="20"/>
          <w:lang w:val="cs-CZ"/>
        </w:rPr>
      </w:pPr>
      <w:r w:rsidRPr="00ED368B">
        <w:rPr>
          <w:rFonts w:cs="Arial"/>
          <w:b/>
          <w:bCs/>
          <w:szCs w:val="20"/>
          <w:lang w:val="cs-CZ"/>
        </w:rPr>
        <w:t>CENTRAL STOP/ TOTAL STOP</w:t>
      </w:r>
    </w:p>
    <w:p w14:paraId="7EA1A30E" w14:textId="542733FB" w:rsidR="002A771C" w:rsidRPr="00ED368B" w:rsidRDefault="002A771C" w:rsidP="00424E69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Kabelové trasy jsou navrženy tak, aby bylo zajištěno bezpečné vypnutí (odpojení) elektrické energie v objektu a tím zajištěný účinný a bezpečný zásah jednotek požární ochrany. V případě požáru musí být umožněno centrální vypnutí těch elektrických zařízení v objektu nebo v jeho části, jejichž funkčnost není nutná. Aktivací tlačítka CENTRAL STOP musí být zachována dodávka elektrické energie pro požárně bezpečnostní zařízení a</w:t>
      </w:r>
      <w:r w:rsidR="00741078">
        <w:rPr>
          <w:rFonts w:cs="Arial"/>
          <w:szCs w:val="20"/>
          <w:lang w:val="cs-CZ"/>
        </w:rPr>
        <w:t> </w:t>
      </w:r>
      <w:r w:rsidRPr="00ED368B">
        <w:rPr>
          <w:rFonts w:cs="Arial"/>
          <w:szCs w:val="20"/>
          <w:lang w:val="cs-CZ"/>
        </w:rPr>
        <w:t>zařízení, která musí být funkční v případě požáru, a to ze dvou (na sobě nezávislých) zdrojů.</w:t>
      </w:r>
    </w:p>
    <w:p w14:paraId="19F94D85" w14:textId="415893A4" w:rsidR="002A771C" w:rsidRPr="00ED368B" w:rsidRDefault="002A771C" w:rsidP="00424E69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Kabelové trasy pro ovládání vypínacích prvků CENTRAL STOP a TOTAL STOP musí splňovat požadavky na kabelové trasy s funkční integritou a při jejich návrhu musí být postupováno v souladu s ČSN 73 0848. V případě potřeby musí být umožněno vypnutí všech zařízení v objektu nebo v jeho části, včetně požárně bezpečnostních zařízení „TOTAL STOP“, toto vypnutí musí být chráněno proti neoprávněnému či nechtěnému použití. Po vybavení tlačítka TOTAL STOP nesmí být v objektu žádná živá část vodiče NN a VN (odpojení UPS bude provedeno hned u výstupu)</w:t>
      </w:r>
      <w:r w:rsidR="00E01A22" w:rsidRPr="00ED368B">
        <w:rPr>
          <w:rFonts w:cs="Arial"/>
          <w:szCs w:val="20"/>
          <w:lang w:val="cs-CZ"/>
        </w:rPr>
        <w:t>.</w:t>
      </w:r>
    </w:p>
    <w:p w14:paraId="0C1F9D7E" w14:textId="4E1684C3" w:rsidR="002A771C" w:rsidRPr="00ED368B" w:rsidRDefault="002A771C" w:rsidP="00424E69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Vypínací prvky pro „CENTRAL STOP“ či „TOTAL STOP“ musí být označeny textovou tabulkou „CENTRAL STOP“ a „TOTAL STOP“ a musí být umístěny tak, aby byly snadno přístupné v případě požáru</w:t>
      </w:r>
      <w:r w:rsidR="00E01A22" w:rsidRPr="00ED368B">
        <w:rPr>
          <w:rFonts w:cs="Arial"/>
          <w:szCs w:val="20"/>
          <w:lang w:val="cs-CZ"/>
        </w:rPr>
        <w:t>,</w:t>
      </w:r>
      <w:r w:rsidRPr="00ED368B">
        <w:rPr>
          <w:rFonts w:cs="Arial"/>
          <w:szCs w:val="20"/>
          <w:lang w:val="cs-CZ"/>
        </w:rPr>
        <w:t xml:space="preserve"> např. u vstupu do objektu, v místě trvalé služby apod.</w:t>
      </w:r>
    </w:p>
    <w:p w14:paraId="33E9AAC3" w14:textId="77777777" w:rsidR="002A771C" w:rsidRPr="00ED368B" w:rsidRDefault="002A771C" w:rsidP="00424E69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 xml:space="preserve">V případě, že se VN rozvodna nachází v objektu a napájí i jiné objekty kromě budovy, ve které je umístěna, budou tlačítka CENTRAL STOP a TOTAL STOP zapojeny tak, že při jejich aktivaci bude odpojen celý objekt vyjma rozvodny VN – zůstává pod napětím až po hlavní jistič v rozvodně NN. </w:t>
      </w:r>
      <w:r w:rsidRPr="00ED368B">
        <w:rPr>
          <w:rFonts w:cs="Arial"/>
          <w:b/>
          <w:bCs/>
          <w:szCs w:val="20"/>
          <w:lang w:val="cs-CZ"/>
        </w:rPr>
        <w:t>Vypnutí rozvodny VN bude v případě potřeby zajištěno stálou službou ŠKO-ENERGO, NENÍ-LI MOŽNÉ ZABEZPEČIT TUTO FUNKCIONALITU TLAČÍTEK CENTRAL STOP</w:t>
      </w:r>
      <w:r w:rsidRPr="00ED368B">
        <w:rPr>
          <w:rFonts w:cs="Arial"/>
          <w:szCs w:val="20"/>
          <w:lang w:val="cs-CZ"/>
        </w:rPr>
        <w:t>. Na vstupních dveřích do rozvodny budou umístěny výstražné tabulky s upozorněním, že rozvodna je i při stisku tlačítka TOTAL STOP stále pod napětím.</w:t>
      </w:r>
    </w:p>
    <w:p w14:paraId="2648D954" w14:textId="0D499D86" w:rsidR="002A771C" w:rsidRPr="00ED368B" w:rsidRDefault="002A771C" w:rsidP="00424E69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 xml:space="preserve">V rámci silnoproudých rozvodů NN jsou navržena tlačítka CENTRAL STOP a TOTAL STOP s umístěním navrženým ve shodě s PBŘ. Tlačítko CENTRAL STOP vypíná hlavní jističe v přívodních polích rozvaděčů </w:t>
      </w:r>
      <w:proofErr w:type="spellStart"/>
      <w:r w:rsidRPr="00ED368B">
        <w:rPr>
          <w:rFonts w:cs="Arial"/>
          <w:szCs w:val="20"/>
          <w:lang w:val="cs-CZ"/>
        </w:rPr>
        <w:t>RHx</w:t>
      </w:r>
      <w:proofErr w:type="spellEnd"/>
      <w:r w:rsidRPr="00ED368B">
        <w:rPr>
          <w:rFonts w:cs="Arial"/>
          <w:szCs w:val="20"/>
          <w:lang w:val="cs-CZ"/>
        </w:rPr>
        <w:t>, všechny vývody k zařízením PBZ (ventilátory, elektropohony přívodních žaluzií, elektropohony klapek v potrubích odvodu kouře a</w:t>
      </w:r>
      <w:r w:rsidR="00741078">
        <w:rPr>
          <w:rFonts w:cs="Arial"/>
          <w:szCs w:val="20"/>
          <w:lang w:val="cs-CZ"/>
        </w:rPr>
        <w:t> </w:t>
      </w:r>
      <w:r w:rsidRPr="00ED368B">
        <w:rPr>
          <w:rFonts w:cs="Arial"/>
          <w:szCs w:val="20"/>
          <w:lang w:val="cs-CZ"/>
        </w:rPr>
        <w:t>pohony příslušných vrat) zůstávají zachovány i při aktivaci tlačítka CENTRAL STOP není-li v PBŘ uvedeno jinak.</w:t>
      </w:r>
    </w:p>
    <w:p w14:paraId="72E7A4B6" w14:textId="3B58F973" w:rsidR="002A771C" w:rsidRPr="00ED368B" w:rsidRDefault="002A771C" w:rsidP="00424E69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lastRenderedPageBreak/>
        <w:t>Vedení tlačítek CENTRAL STOP a TOTAL STOP je provedeno kabelovými trasami se zachováním funkčnosti i při požáru. Každý objekt je vždy vybaven pro odpojení hlavního vedení od sítě tlačítky TOTAL STOP a CENTRAL STOP a jeho vybavení může zajistit osoba pověřená správou objektu nebo osoba pověřená osobou řídící záchranné práce (velitelem jednotky požární ochrany, velitelem zásahu apod.).</w:t>
      </w:r>
    </w:p>
    <w:p w14:paraId="3BA6BF92" w14:textId="3F243469" w:rsidR="002A771C" w:rsidRPr="00ED368B" w:rsidRDefault="002A771C" w:rsidP="00424E69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 xml:space="preserve">Pro výpadek elektrického napájení musí být vždy řešen záložní zdroj CS a TS. Obvod CS a TS by měl mít přímou vazbu na vypínací zařízení rozvaděče „bezpečnostní obvod“. Pokud bude bezpečnostní obvod v poruše, nemělo by být umožněno nahození daného rozvaděče. Pokud budou využity spínací kontakty, musí zařízení neprodleně vyslat hlášku na dispečink ŠKO-ENERGO a </w:t>
      </w:r>
      <w:proofErr w:type="spellStart"/>
      <w:r w:rsidRPr="00ED368B">
        <w:rPr>
          <w:rFonts w:cs="Arial"/>
          <w:szCs w:val="20"/>
          <w:lang w:val="cs-CZ"/>
        </w:rPr>
        <w:t>HZSp</w:t>
      </w:r>
      <w:proofErr w:type="spellEnd"/>
      <w:r w:rsidRPr="00ED368B">
        <w:rPr>
          <w:rFonts w:cs="Arial"/>
          <w:szCs w:val="20"/>
          <w:lang w:val="cs-CZ"/>
        </w:rPr>
        <w:t xml:space="preserve"> ŠA. Zařízení musí mít nevypnutelný akustický a</w:t>
      </w:r>
      <w:r w:rsidR="00741078">
        <w:rPr>
          <w:rFonts w:cs="Arial"/>
          <w:szCs w:val="20"/>
          <w:lang w:val="cs-CZ"/>
        </w:rPr>
        <w:t> </w:t>
      </w:r>
      <w:r w:rsidRPr="00ED368B">
        <w:rPr>
          <w:rFonts w:cs="Arial"/>
          <w:szCs w:val="20"/>
          <w:lang w:val="cs-CZ"/>
        </w:rPr>
        <w:t>optický signál, který bude aktivován v prostoru zařízení CS a TS.</w:t>
      </w:r>
    </w:p>
    <w:p w14:paraId="0C882E97" w14:textId="076290F5" w:rsidR="00ED3727" w:rsidRPr="00ED368B" w:rsidRDefault="002A771C" w:rsidP="005E5516">
      <w:pPr>
        <w:rPr>
          <w:lang w:val="cs-CZ"/>
        </w:rPr>
      </w:pPr>
      <w:r w:rsidRPr="00ED368B">
        <w:rPr>
          <w:rFonts w:cs="Arial"/>
          <w:szCs w:val="20"/>
          <w:lang w:val="cs-CZ"/>
        </w:rPr>
        <w:t>Při návrhu CS a TS musí být dále postupováno dle ITS 2.11.</w:t>
      </w:r>
    </w:p>
    <w:p w14:paraId="7E793274" w14:textId="77777777" w:rsidR="00661226" w:rsidRPr="00ED368B" w:rsidRDefault="00661226">
      <w:pPr>
        <w:pStyle w:val="Podnadpis"/>
        <w:rPr>
          <w:rFonts w:cs="Arial"/>
          <w:sz w:val="20"/>
          <w:szCs w:val="20"/>
        </w:rPr>
      </w:pPr>
      <w:proofErr w:type="spellStart"/>
      <w:r w:rsidRPr="00ED368B">
        <w:rPr>
          <w:rFonts w:cs="Arial"/>
          <w:sz w:val="20"/>
          <w:szCs w:val="20"/>
        </w:rPr>
        <w:t>Total</w:t>
      </w:r>
      <w:proofErr w:type="spellEnd"/>
      <w:r w:rsidRPr="00ED368B">
        <w:rPr>
          <w:rFonts w:cs="Arial"/>
          <w:sz w:val="20"/>
          <w:szCs w:val="20"/>
        </w:rPr>
        <w:t xml:space="preserve"> stop</w:t>
      </w:r>
    </w:p>
    <w:p w14:paraId="0A9186E0" w14:textId="0A4C652C" w:rsidR="00661226" w:rsidRPr="00ED368B" w:rsidRDefault="00661226" w:rsidP="005E5516">
      <w:pPr>
        <w:rPr>
          <w:rFonts w:cs="Arial"/>
          <w:szCs w:val="20"/>
          <w:lang w:val="cs-CZ" w:eastAsia="cs-CZ"/>
        </w:rPr>
      </w:pPr>
      <w:r w:rsidRPr="00ED368B">
        <w:rPr>
          <w:rFonts w:cs="Arial"/>
          <w:szCs w:val="20"/>
          <w:lang w:val="cs-CZ" w:eastAsia="cs-CZ"/>
        </w:rPr>
        <w:t>Vypnutí všech elektrických zařízení v prostoru SO10</w:t>
      </w:r>
      <w:r w:rsidR="002B06AB">
        <w:rPr>
          <w:rFonts w:cs="Arial"/>
          <w:szCs w:val="20"/>
          <w:lang w:val="cs-CZ" w:eastAsia="cs-CZ"/>
        </w:rPr>
        <w:t>1</w:t>
      </w:r>
      <w:r w:rsidRPr="00ED368B">
        <w:rPr>
          <w:rFonts w:cs="Arial"/>
          <w:szCs w:val="20"/>
          <w:lang w:val="cs-CZ" w:eastAsia="cs-CZ"/>
        </w:rPr>
        <w:t xml:space="preserve"> Příjem dřevní štěpky bude umožněno aktivací tlačítka </w:t>
      </w:r>
      <w:proofErr w:type="spellStart"/>
      <w:r w:rsidRPr="00ED368B">
        <w:rPr>
          <w:rFonts w:cs="Arial"/>
          <w:szCs w:val="20"/>
          <w:lang w:val="cs-CZ" w:eastAsia="cs-CZ"/>
        </w:rPr>
        <w:t>Total</w:t>
      </w:r>
      <w:proofErr w:type="spellEnd"/>
      <w:r w:rsidRPr="00ED368B">
        <w:rPr>
          <w:rFonts w:cs="Arial"/>
          <w:szCs w:val="20"/>
          <w:lang w:val="cs-CZ" w:eastAsia="cs-CZ"/>
        </w:rPr>
        <w:t xml:space="preserve"> stopu. Dojde při tom k vypnutí AC vývodů </w:t>
      </w:r>
      <w:r w:rsidRPr="00ED368B">
        <w:rPr>
          <w:rFonts w:cs="Arial"/>
          <w:szCs w:val="20"/>
          <w:lang w:val="cs-CZ"/>
        </w:rPr>
        <w:t>pro SO</w:t>
      </w:r>
      <w:r w:rsidR="00F923A9">
        <w:rPr>
          <w:rFonts w:cs="Arial"/>
          <w:szCs w:val="20"/>
          <w:lang w:val="cs-CZ"/>
        </w:rPr>
        <w:t xml:space="preserve"> </w:t>
      </w:r>
      <w:r w:rsidRPr="00ED368B">
        <w:rPr>
          <w:rFonts w:cs="Arial"/>
          <w:szCs w:val="20"/>
          <w:lang w:val="cs-CZ"/>
        </w:rPr>
        <w:t>10</w:t>
      </w:r>
      <w:r w:rsidR="002B06AB">
        <w:rPr>
          <w:rFonts w:cs="Arial"/>
          <w:szCs w:val="20"/>
          <w:lang w:val="cs-CZ"/>
        </w:rPr>
        <w:t>1</w:t>
      </w:r>
      <w:r w:rsidRPr="00ED368B">
        <w:rPr>
          <w:rFonts w:cs="Arial"/>
          <w:szCs w:val="20"/>
          <w:lang w:val="cs-CZ"/>
        </w:rPr>
        <w:t xml:space="preserve"> v rozvodně </w:t>
      </w:r>
      <w:proofErr w:type="spellStart"/>
      <w:r w:rsidRPr="00ED368B">
        <w:rPr>
          <w:rFonts w:cs="Arial"/>
          <w:szCs w:val="20"/>
          <w:lang w:val="cs-CZ"/>
        </w:rPr>
        <w:t>Irodel</w:t>
      </w:r>
      <w:proofErr w:type="spellEnd"/>
      <w:r w:rsidRPr="00ED368B">
        <w:rPr>
          <w:rFonts w:cs="Arial"/>
          <w:szCs w:val="20"/>
          <w:lang w:val="cs-CZ"/>
        </w:rPr>
        <w:t xml:space="preserve"> 6kV (2x trafo 1600kVA) a k</w:t>
      </w:r>
      <w:r w:rsidRPr="00ED368B">
        <w:rPr>
          <w:rFonts w:cs="Arial"/>
          <w:szCs w:val="20"/>
          <w:lang w:val="cs-CZ" w:eastAsia="cs-CZ"/>
        </w:rPr>
        <w:t xml:space="preserve"> vypnutí vývodu </w:t>
      </w:r>
      <w:bookmarkStart w:id="31" w:name="_Hlk146628574"/>
      <w:r w:rsidR="002B06AB">
        <w:rPr>
          <w:rFonts w:cs="Arial"/>
          <w:szCs w:val="20"/>
          <w:lang w:val="cs-CZ" w:eastAsia="cs-CZ"/>
        </w:rPr>
        <w:t>z nového technologického rozvaděče RM_SO10</w:t>
      </w:r>
      <w:bookmarkEnd w:id="31"/>
      <w:r w:rsidR="002B06AB">
        <w:rPr>
          <w:rFonts w:cs="Arial"/>
          <w:szCs w:val="20"/>
          <w:lang w:val="cs-CZ" w:eastAsia="cs-CZ"/>
        </w:rPr>
        <w:t xml:space="preserve">1 </w:t>
      </w:r>
      <w:r w:rsidRPr="00ED368B">
        <w:rPr>
          <w:rFonts w:cs="Arial"/>
          <w:szCs w:val="20"/>
          <w:lang w:val="cs-CZ" w:eastAsia="cs-CZ"/>
        </w:rPr>
        <w:t>pro rozváděč RS_SO10</w:t>
      </w:r>
      <w:r w:rsidR="0053077D">
        <w:rPr>
          <w:rFonts w:cs="Arial"/>
          <w:szCs w:val="20"/>
          <w:lang w:val="cs-CZ" w:eastAsia="cs-CZ"/>
        </w:rPr>
        <w:t>1</w:t>
      </w:r>
      <w:r w:rsidRPr="00ED368B">
        <w:rPr>
          <w:rFonts w:cs="Arial"/>
          <w:szCs w:val="20"/>
          <w:lang w:val="cs-CZ" w:eastAsia="cs-CZ"/>
        </w:rPr>
        <w:t>. Tlačítko bude umístěno u vchodových dveří v prostoru SO10</w:t>
      </w:r>
      <w:r w:rsidR="002B06AB">
        <w:rPr>
          <w:rFonts w:cs="Arial"/>
          <w:szCs w:val="20"/>
          <w:lang w:val="cs-CZ" w:eastAsia="cs-CZ"/>
        </w:rPr>
        <w:t>1</w:t>
      </w:r>
      <w:r w:rsidRPr="00ED368B">
        <w:rPr>
          <w:rFonts w:cs="Arial"/>
          <w:szCs w:val="20"/>
          <w:lang w:val="cs-CZ" w:eastAsia="cs-CZ"/>
        </w:rPr>
        <w:t xml:space="preserve"> Příjem dřevní štěpky.</w:t>
      </w:r>
    </w:p>
    <w:p w14:paraId="6E1AAE70" w14:textId="504853AF" w:rsidR="0053077D" w:rsidRPr="00952168" w:rsidRDefault="0053077D" w:rsidP="0053077D">
      <w:pPr>
        <w:rPr>
          <w:rFonts w:cs="Arial"/>
          <w:szCs w:val="20"/>
          <w:lang w:val="cs-CZ" w:eastAsia="cs-CZ"/>
        </w:rPr>
      </w:pPr>
      <w:bookmarkStart w:id="32" w:name="_Hlk146637319"/>
      <w:r w:rsidRPr="00952168">
        <w:rPr>
          <w:rFonts w:cs="Arial"/>
          <w:szCs w:val="20"/>
          <w:lang w:val="cs-CZ" w:eastAsia="cs-CZ"/>
        </w:rPr>
        <w:t xml:space="preserve">Napájení obvodů bude na </w:t>
      </w:r>
      <w:proofErr w:type="gramStart"/>
      <w:r w:rsidRPr="00952168">
        <w:rPr>
          <w:rFonts w:cs="Arial"/>
          <w:szCs w:val="20"/>
          <w:lang w:val="cs-CZ" w:eastAsia="cs-CZ"/>
        </w:rPr>
        <w:t>220V</w:t>
      </w:r>
      <w:proofErr w:type="gramEnd"/>
      <w:r w:rsidRPr="00952168">
        <w:rPr>
          <w:rFonts w:cs="Arial"/>
          <w:szCs w:val="20"/>
          <w:lang w:val="cs-CZ" w:eastAsia="cs-CZ"/>
        </w:rPr>
        <w:t xml:space="preserve"> DC z</w:t>
      </w:r>
      <w:r>
        <w:rPr>
          <w:rFonts w:cs="Arial"/>
          <w:szCs w:val="20"/>
          <w:lang w:val="cs-CZ" w:eastAsia="cs-CZ"/>
        </w:rPr>
        <w:t xml:space="preserve"> nového </w:t>
      </w:r>
      <w:r w:rsidR="0087546F">
        <w:rPr>
          <w:rFonts w:cs="Arial"/>
          <w:szCs w:val="20"/>
          <w:lang w:val="cs-CZ"/>
        </w:rPr>
        <w:t>UPS</w:t>
      </w:r>
      <w:r w:rsidR="0050348F">
        <w:rPr>
          <w:rFonts w:cs="Arial"/>
          <w:szCs w:val="20"/>
          <w:lang w:val="cs-CZ"/>
        </w:rPr>
        <w:t xml:space="preserve"> v SO 101</w:t>
      </w:r>
      <w:r>
        <w:rPr>
          <w:rFonts w:cs="Arial"/>
          <w:szCs w:val="20"/>
          <w:lang w:val="cs-CZ"/>
        </w:rPr>
        <w:t xml:space="preserve"> pomocí k</w:t>
      </w:r>
      <w:r w:rsidRPr="00952168">
        <w:rPr>
          <w:rFonts w:cs="Arial"/>
          <w:szCs w:val="20"/>
          <w:lang w:val="cs-CZ"/>
        </w:rPr>
        <w:t>abel</w:t>
      </w:r>
      <w:r>
        <w:rPr>
          <w:rFonts w:cs="Arial"/>
          <w:szCs w:val="20"/>
          <w:lang w:val="cs-CZ"/>
        </w:rPr>
        <w:t>ů</w:t>
      </w:r>
      <w:r w:rsidRPr="00952168">
        <w:rPr>
          <w:rFonts w:cs="Arial"/>
          <w:szCs w:val="20"/>
          <w:lang w:val="cs-CZ"/>
        </w:rPr>
        <w:t xml:space="preserve"> 1-CXKE-R (J) 3x1,5 /o/-/</w:t>
      </w:r>
      <w:r w:rsidRPr="00952168">
        <w:rPr>
          <w:rFonts w:eastAsia="Times New Roman" w:cs="Arial"/>
          <w:szCs w:val="20"/>
          <w:lang w:val="cs-CZ"/>
        </w:rPr>
        <w:t xml:space="preserve"> </w:t>
      </w:r>
      <w:r w:rsidRPr="00952168">
        <w:rPr>
          <w:rFonts w:cs="Arial"/>
          <w:szCs w:val="20"/>
          <w:lang w:val="cs-CZ"/>
        </w:rPr>
        <w:t>o průřezu vodičů 1,5mm</w:t>
      </w:r>
      <w:r w:rsidRPr="00952168">
        <w:rPr>
          <w:rFonts w:cs="Arial"/>
          <w:szCs w:val="20"/>
          <w:vertAlign w:val="superscript"/>
          <w:lang w:val="cs-CZ"/>
        </w:rPr>
        <w:t>2</w:t>
      </w:r>
      <w:r w:rsidRPr="00952168">
        <w:rPr>
          <w:rFonts w:cs="Arial"/>
          <w:szCs w:val="20"/>
          <w:lang w:val="cs-CZ"/>
        </w:rPr>
        <w:t>.</w:t>
      </w:r>
    </w:p>
    <w:bookmarkEnd w:id="32"/>
    <w:p w14:paraId="78FBAE4C" w14:textId="77777777" w:rsidR="00661226" w:rsidRPr="00ED368B" w:rsidRDefault="00661226">
      <w:pPr>
        <w:pStyle w:val="Podnadpis"/>
        <w:rPr>
          <w:rFonts w:cs="Arial"/>
          <w:sz w:val="20"/>
          <w:szCs w:val="20"/>
        </w:rPr>
      </w:pPr>
      <w:r w:rsidRPr="00ED368B">
        <w:rPr>
          <w:rFonts w:cs="Arial"/>
          <w:sz w:val="20"/>
          <w:szCs w:val="20"/>
        </w:rPr>
        <w:t>Tlačítko havarijního vypnutí technologie</w:t>
      </w:r>
    </w:p>
    <w:p w14:paraId="00ADDD20" w14:textId="25A2E67B" w:rsidR="00661226" w:rsidRPr="00ED368B" w:rsidRDefault="00661226" w:rsidP="005E5516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 w:eastAsia="cs-CZ"/>
        </w:rPr>
        <w:t>Vypnutí všech elektrických zařízení AC technologie v prostoru SO106 Příjem dřevní štěpky bude umožněno aktivací tlačítka Havarijního vypnutí technologie. Dojde při tom k vypnutí přívodních jističů QF1 a QF2 v rozváděči RM_SO101 (0,4kV). Stavební elektroinstalace a</w:t>
      </w:r>
      <w:r w:rsidR="005E5372">
        <w:rPr>
          <w:rFonts w:cs="Arial"/>
          <w:szCs w:val="20"/>
          <w:lang w:val="cs-CZ" w:eastAsia="cs-CZ"/>
        </w:rPr>
        <w:t> </w:t>
      </w:r>
      <w:r w:rsidRPr="00ED368B">
        <w:rPr>
          <w:rFonts w:cs="Arial"/>
          <w:szCs w:val="20"/>
          <w:lang w:val="cs-CZ" w:eastAsia="cs-CZ"/>
        </w:rPr>
        <w:t>ovládání zajištěným napětím zůstane v provozu. Tlačítko bude umístěno v prostoru SO106 Příjem dřevní štěpky u vchodových dveří.</w:t>
      </w:r>
      <w:bookmarkEnd w:id="28"/>
      <w:bookmarkEnd w:id="30"/>
    </w:p>
    <w:p w14:paraId="203BEE3E" w14:textId="77777777" w:rsidR="009308A6" w:rsidRPr="005E5516" w:rsidRDefault="009308A6">
      <w:pPr>
        <w:pStyle w:val="Nadpis2"/>
      </w:pPr>
      <w:bookmarkStart w:id="33" w:name="_Toc99371232"/>
      <w:bookmarkStart w:id="34" w:name="_Toc113356502"/>
      <w:bookmarkStart w:id="35" w:name="_Toc140569506"/>
      <w:bookmarkEnd w:id="22"/>
      <w:r w:rsidRPr="005E5516">
        <w:t xml:space="preserve">Vnější ochrana před </w:t>
      </w:r>
      <w:proofErr w:type="gramStart"/>
      <w:r w:rsidRPr="005E5516">
        <w:t>bleskem- hromosvod</w:t>
      </w:r>
      <w:proofErr w:type="gramEnd"/>
      <w:r w:rsidRPr="005E5516">
        <w:t>, uzemnění</w:t>
      </w:r>
      <w:bookmarkEnd w:id="33"/>
      <w:bookmarkEnd w:id="34"/>
      <w:bookmarkEnd w:id="35"/>
    </w:p>
    <w:p w14:paraId="36F8E252" w14:textId="76F9C65C" w:rsidR="000804A2" w:rsidRPr="00ED7D8F" w:rsidRDefault="009308A6" w:rsidP="005E5516">
      <w:pPr>
        <w:rPr>
          <w:rFonts w:cs="Arial"/>
          <w:szCs w:val="20"/>
          <w:lang w:val="cs-CZ" w:eastAsia="cs-CZ"/>
        </w:rPr>
      </w:pPr>
      <w:r w:rsidRPr="00ED7D8F">
        <w:rPr>
          <w:rFonts w:cs="Arial"/>
          <w:szCs w:val="20"/>
          <w:lang w:val="cs-CZ" w:eastAsia="cs-CZ"/>
        </w:rPr>
        <w:t xml:space="preserve">Projekt </w:t>
      </w:r>
      <w:proofErr w:type="gramStart"/>
      <w:r w:rsidRPr="00ED7D8F">
        <w:rPr>
          <w:rFonts w:cs="Arial"/>
          <w:szCs w:val="20"/>
          <w:lang w:val="cs-CZ" w:eastAsia="cs-CZ"/>
        </w:rPr>
        <w:t>řeší</w:t>
      </w:r>
      <w:proofErr w:type="gramEnd"/>
      <w:r w:rsidRPr="00ED7D8F">
        <w:rPr>
          <w:rFonts w:cs="Arial"/>
          <w:szCs w:val="20"/>
          <w:lang w:val="cs-CZ" w:eastAsia="cs-CZ"/>
        </w:rPr>
        <w:t xml:space="preserve"> nový hromosvod a nové uzemnění pro objek</w:t>
      </w:r>
      <w:r w:rsidR="00A97D35" w:rsidRPr="00ED7D8F">
        <w:rPr>
          <w:rFonts w:cs="Arial"/>
          <w:szCs w:val="20"/>
          <w:lang w:val="cs-CZ" w:eastAsia="cs-CZ"/>
        </w:rPr>
        <w:t>ty</w:t>
      </w:r>
      <w:r w:rsidRPr="00ED7D8F">
        <w:rPr>
          <w:rFonts w:cs="Arial"/>
          <w:szCs w:val="20"/>
          <w:lang w:val="cs-CZ" w:eastAsia="cs-CZ"/>
        </w:rPr>
        <w:t xml:space="preserve"> SO 10</w:t>
      </w:r>
      <w:r w:rsidR="008716EB" w:rsidRPr="00ED7D8F">
        <w:rPr>
          <w:rFonts w:cs="Arial"/>
          <w:szCs w:val="20"/>
          <w:lang w:val="cs-CZ" w:eastAsia="cs-CZ"/>
        </w:rPr>
        <w:t>1</w:t>
      </w:r>
      <w:r w:rsidR="00A97D35" w:rsidRPr="00ED7D8F">
        <w:rPr>
          <w:rFonts w:cs="Arial"/>
          <w:szCs w:val="20"/>
          <w:lang w:val="cs-CZ" w:eastAsia="cs-CZ"/>
        </w:rPr>
        <w:t xml:space="preserve"> a SO 106</w:t>
      </w:r>
      <w:r w:rsidRPr="00ED7D8F">
        <w:rPr>
          <w:rFonts w:cs="Arial"/>
          <w:szCs w:val="20"/>
          <w:lang w:val="cs-CZ" w:eastAsia="cs-CZ"/>
        </w:rPr>
        <w:t xml:space="preserve">, které budou propojeny se stávající </w:t>
      </w:r>
      <w:r w:rsidR="000804A2" w:rsidRPr="00ED7D8F">
        <w:rPr>
          <w:rFonts w:cs="Arial"/>
          <w:szCs w:val="20"/>
          <w:lang w:val="cs-CZ" w:eastAsia="cs-CZ"/>
        </w:rPr>
        <w:t xml:space="preserve">uzemňovací soustavou areálu </w:t>
      </w:r>
      <w:r w:rsidR="00A81FED" w:rsidRPr="00ED7D8F">
        <w:rPr>
          <w:rFonts w:cs="Arial"/>
          <w:szCs w:val="20"/>
          <w:lang w:val="cs-CZ" w:eastAsia="cs-CZ"/>
        </w:rPr>
        <w:t>Š</w:t>
      </w:r>
      <w:r w:rsidR="00391052">
        <w:rPr>
          <w:rFonts w:cs="Arial"/>
          <w:szCs w:val="20"/>
          <w:lang w:val="cs-CZ" w:eastAsia="cs-CZ"/>
        </w:rPr>
        <w:t>koda Auto</w:t>
      </w:r>
      <w:r w:rsidR="000804A2" w:rsidRPr="00ED7D8F">
        <w:rPr>
          <w:rFonts w:cs="Arial"/>
          <w:szCs w:val="20"/>
          <w:lang w:val="cs-CZ" w:eastAsia="cs-CZ"/>
        </w:rPr>
        <w:t xml:space="preserve">. </w:t>
      </w:r>
    </w:p>
    <w:p w14:paraId="67A5272D" w14:textId="754692EF" w:rsidR="002F0F24" w:rsidRPr="00ED368B" w:rsidRDefault="009308A6" w:rsidP="005E5516">
      <w:pPr>
        <w:pStyle w:val="Podnadpis"/>
        <w:rPr>
          <w:rFonts w:cs="Arial"/>
          <w:sz w:val="20"/>
          <w:szCs w:val="20"/>
        </w:rPr>
      </w:pPr>
      <w:r w:rsidRPr="00ED368B">
        <w:rPr>
          <w:rFonts w:cs="Arial"/>
          <w:sz w:val="20"/>
          <w:szCs w:val="20"/>
        </w:rPr>
        <w:t>Uzemnění, ochranné pospojování</w:t>
      </w:r>
    </w:p>
    <w:p w14:paraId="2C126E9B" w14:textId="285C16C1" w:rsidR="002F0F24" w:rsidRPr="00ED368B" w:rsidRDefault="002F0F24" w:rsidP="005E5516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Opatření systémem ochrany před bleskem LPS třída III. Max. dostatečná vzdálenost 42</w:t>
      </w:r>
      <w:r w:rsidR="00371151">
        <w:rPr>
          <w:rFonts w:cs="Arial"/>
          <w:szCs w:val="20"/>
          <w:lang w:val="cs-CZ"/>
        </w:rPr>
        <w:t> </w:t>
      </w:r>
      <w:r w:rsidRPr="00ED368B">
        <w:rPr>
          <w:rFonts w:cs="Arial"/>
          <w:szCs w:val="20"/>
          <w:lang w:val="cs-CZ"/>
        </w:rPr>
        <w:t>cm.</w:t>
      </w:r>
    </w:p>
    <w:p w14:paraId="0A75C6E7" w14:textId="3FFC9DC8" w:rsidR="009308A6" w:rsidRPr="00ED368B" w:rsidRDefault="009308A6" w:rsidP="005E5516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 xml:space="preserve">Při zakládání stavby je nutné vybudovat základový zemnič v obvodových základech nových objektů. Bude jej tvořit pásek </w:t>
      </w:r>
      <w:proofErr w:type="spellStart"/>
      <w:r w:rsidRPr="00ED368B">
        <w:rPr>
          <w:rFonts w:cs="Arial"/>
          <w:szCs w:val="20"/>
          <w:lang w:val="cs-CZ"/>
        </w:rPr>
        <w:t>FeZn</w:t>
      </w:r>
      <w:proofErr w:type="spellEnd"/>
      <w:r w:rsidRPr="00ED368B">
        <w:rPr>
          <w:rFonts w:cs="Arial"/>
          <w:szCs w:val="20"/>
          <w:lang w:val="cs-CZ"/>
        </w:rPr>
        <w:t xml:space="preserve"> 30x4mm zalitý v betonových základech s vyvedenými nadzemními tzv. (dle ČSN) "uzemňovacími přívody". Všechny spoje provedené v betonovém základu budou nerozebíratelné a musí být opatřeny antikorozní ochranou (např. asfaltovou zálivkou). Uzemňovací přívody budou vyvedeny v místech, kde jsou navrženy svody hromosvodu. Další uzemňovací přívod bude vyveden a připojen na ekvipotenciální přípojnici hlavního ochranného pospojování (HOP). Je navržena krabice </w:t>
      </w:r>
      <w:proofErr w:type="spellStart"/>
      <w:r w:rsidRPr="00ED368B">
        <w:rPr>
          <w:rFonts w:cs="Arial"/>
          <w:szCs w:val="20"/>
          <w:lang w:val="cs-CZ"/>
        </w:rPr>
        <w:t>Kopos</w:t>
      </w:r>
      <w:proofErr w:type="spellEnd"/>
      <w:r w:rsidRPr="00ED368B">
        <w:rPr>
          <w:rFonts w:cs="Arial"/>
          <w:szCs w:val="20"/>
          <w:lang w:val="cs-CZ"/>
        </w:rPr>
        <w:t xml:space="preserve"> KO 250/L se svorkovnicí EPS2 propojená drátem </w:t>
      </w:r>
      <w:proofErr w:type="spellStart"/>
      <w:r w:rsidRPr="00ED368B">
        <w:rPr>
          <w:rFonts w:cs="Arial"/>
          <w:szCs w:val="20"/>
          <w:lang w:val="cs-CZ"/>
        </w:rPr>
        <w:t>FeZn</w:t>
      </w:r>
      <w:proofErr w:type="spellEnd"/>
      <w:r w:rsidRPr="00ED368B">
        <w:rPr>
          <w:rFonts w:cs="Arial"/>
          <w:szCs w:val="20"/>
          <w:lang w:val="cs-CZ"/>
        </w:rPr>
        <w:t xml:space="preserve"> </w:t>
      </w:r>
      <w:r w:rsidRPr="00ED368B">
        <w:rPr>
          <w:rFonts w:ascii="Calibri" w:hAnsi="Calibri" w:cs="Calibri"/>
          <w:szCs w:val="20"/>
          <w:lang w:val="cs-CZ"/>
        </w:rPr>
        <w:t>ϕ</w:t>
      </w:r>
      <w:r w:rsidRPr="00ED368B">
        <w:rPr>
          <w:rFonts w:cs="Arial"/>
          <w:szCs w:val="20"/>
          <w:lang w:val="cs-CZ"/>
        </w:rPr>
        <w:t>10</w:t>
      </w:r>
      <w:r w:rsidR="00371151">
        <w:rPr>
          <w:rFonts w:cs="Arial"/>
          <w:szCs w:val="20"/>
          <w:lang w:val="cs-CZ"/>
        </w:rPr>
        <w:t> </w:t>
      </w:r>
      <w:r w:rsidRPr="00ED368B">
        <w:rPr>
          <w:rFonts w:cs="Arial"/>
          <w:szCs w:val="20"/>
          <w:lang w:val="cs-CZ"/>
        </w:rPr>
        <w:t xml:space="preserve">s ochranným vodičem sítě v přípojkové skříni. Dále bude na HOP připojeno vodiči </w:t>
      </w:r>
      <w:r w:rsidRPr="00ED368B">
        <w:rPr>
          <w:rFonts w:cs="Arial"/>
          <w:szCs w:val="20"/>
          <w:lang w:val="cs-CZ"/>
        </w:rPr>
        <w:lastRenderedPageBreak/>
        <w:t>CY10 pospojení případných vodivých inženýrských sítí vstupujících do objektu a ostatní dobře vodivé hmoty a technologie objektu.</w:t>
      </w:r>
    </w:p>
    <w:p w14:paraId="635C4BFB" w14:textId="77777777" w:rsidR="009308A6" w:rsidRPr="00ED368B" w:rsidRDefault="009308A6" w:rsidP="005E5516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Odpor uzemňovací soustavy by neměl být větší než 10 Ohmů. Po realizaci se musí vykonat nová revizní zpráva.</w:t>
      </w:r>
    </w:p>
    <w:p w14:paraId="66DBC1A2" w14:textId="77777777" w:rsidR="009308A6" w:rsidRPr="00ED368B" w:rsidRDefault="009308A6">
      <w:pPr>
        <w:pStyle w:val="Podnadpis"/>
        <w:rPr>
          <w:rFonts w:cs="Arial"/>
          <w:sz w:val="20"/>
          <w:szCs w:val="20"/>
        </w:rPr>
      </w:pPr>
      <w:r w:rsidRPr="00ED368B">
        <w:rPr>
          <w:rFonts w:cs="Arial"/>
          <w:sz w:val="20"/>
          <w:szCs w:val="20"/>
        </w:rPr>
        <w:t>Hromosvod</w:t>
      </w:r>
    </w:p>
    <w:p w14:paraId="17A061CF" w14:textId="77777777" w:rsidR="009308A6" w:rsidRPr="00ED368B" w:rsidRDefault="009308A6" w:rsidP="005E5516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Hromosvodní ochrana by měla chránit objekt před požárem, nebo mechanickými účinky bleskového proudu a také osob nacházejících se uvnitř nebo vedle objektu, před zraněním nebo smrtí osob v důsledku průchodu bleskového proudu. Funkce vnější ochrany jsou tyto:</w:t>
      </w:r>
    </w:p>
    <w:p w14:paraId="7ED502A2" w14:textId="30FDBF85" w:rsidR="009308A6" w:rsidRPr="00ED368B" w:rsidRDefault="009308A6" w:rsidP="005E5516">
      <w:pPr>
        <w:pStyle w:val="Seznamsodrkami2"/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zachycení přímého úderu blesku do objektu jímací soustavou</w:t>
      </w:r>
      <w:r w:rsidR="00371151">
        <w:rPr>
          <w:rFonts w:cs="Arial"/>
          <w:szCs w:val="20"/>
          <w:lang w:val="cs-CZ"/>
        </w:rPr>
        <w:t>,</w:t>
      </w:r>
    </w:p>
    <w:p w14:paraId="4CD30925" w14:textId="11A9101C" w:rsidR="009308A6" w:rsidRPr="00ED368B" w:rsidRDefault="009308A6" w:rsidP="005E5516">
      <w:pPr>
        <w:pStyle w:val="Seznamsodrkami2"/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bezpečné svedení bleskového proudu do uzemňovací soustavy systému svodů</w:t>
      </w:r>
      <w:r w:rsidR="00371151">
        <w:rPr>
          <w:rFonts w:cs="Arial"/>
          <w:szCs w:val="20"/>
          <w:lang w:val="cs-CZ"/>
        </w:rPr>
        <w:t>,</w:t>
      </w:r>
    </w:p>
    <w:p w14:paraId="5712B9DD" w14:textId="1DDBBDE4" w:rsidR="009308A6" w:rsidRPr="00ED368B" w:rsidRDefault="009308A6" w:rsidP="005E5516">
      <w:pPr>
        <w:pStyle w:val="Seznamsodrkami2"/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rozvedení bleskového proudu v zemi uzemňovací soustavou</w:t>
      </w:r>
      <w:r w:rsidR="00371151">
        <w:rPr>
          <w:rFonts w:cs="Arial"/>
          <w:szCs w:val="20"/>
          <w:lang w:val="cs-CZ"/>
        </w:rPr>
        <w:t>.</w:t>
      </w:r>
    </w:p>
    <w:p w14:paraId="047142EF" w14:textId="36B85630" w:rsidR="009308A6" w:rsidRPr="00ED368B" w:rsidRDefault="009308A6" w:rsidP="005E5516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 xml:space="preserve">Veškeré kovové části na střeše a plášti objektu zasahující do vnitřních prostorů musejí být v ochranném prostoru hromosvodu, v žádném případě nesmějí být připojeny na jímací vedení hromosvodu. Svody by měly být vedeny co nejblíže kraji hrany střechy a mohou být uchyceny na kovových okapových rourách. V případě že budou klempířské prvky z měděného materiálu, bude hřebenová jímací soustava provedena </w:t>
      </w:r>
      <w:proofErr w:type="spellStart"/>
      <w:r w:rsidRPr="00ED368B">
        <w:rPr>
          <w:rFonts w:cs="Arial"/>
          <w:szCs w:val="20"/>
          <w:lang w:val="cs-CZ"/>
        </w:rPr>
        <w:t>AlMgSi</w:t>
      </w:r>
      <w:proofErr w:type="spellEnd"/>
      <w:r w:rsidRPr="00ED368B">
        <w:rPr>
          <w:rFonts w:cs="Arial"/>
          <w:szCs w:val="20"/>
          <w:lang w:val="cs-CZ"/>
        </w:rPr>
        <w:t xml:space="preserve"> Ø </w:t>
      </w:r>
      <w:smartTag w:uri="urn:schemas-microsoft-com:office:smarttags" w:element="metricconverter">
        <w:smartTagPr>
          <w:attr w:name="ProductID" w:val="8 mm"/>
        </w:smartTagPr>
        <w:r w:rsidRPr="00ED368B">
          <w:rPr>
            <w:rFonts w:cs="Arial"/>
            <w:szCs w:val="20"/>
            <w:lang w:val="cs-CZ"/>
          </w:rPr>
          <w:t>8 mm</w:t>
        </w:r>
      </w:smartTag>
      <w:r w:rsidRPr="00ED368B">
        <w:rPr>
          <w:rFonts w:cs="Arial"/>
          <w:szCs w:val="20"/>
          <w:lang w:val="cs-CZ"/>
        </w:rPr>
        <w:t>, rovněž svody až po zkušební svorky budou z tohoto drátu, nebo bude použito drátu (</w:t>
      </w:r>
      <w:proofErr w:type="spellStart"/>
      <w:r w:rsidRPr="00ED368B">
        <w:rPr>
          <w:rFonts w:cs="Arial"/>
          <w:szCs w:val="20"/>
          <w:lang w:val="cs-CZ"/>
        </w:rPr>
        <w:t>FeZn</w:t>
      </w:r>
      <w:proofErr w:type="spellEnd"/>
      <w:r w:rsidRPr="00ED368B">
        <w:rPr>
          <w:rFonts w:cs="Arial"/>
          <w:szCs w:val="20"/>
          <w:lang w:val="cs-CZ"/>
        </w:rPr>
        <w:t>) Ø 8</w:t>
      </w:r>
      <w:r w:rsidR="00371151">
        <w:rPr>
          <w:rFonts w:cs="Arial"/>
          <w:szCs w:val="20"/>
          <w:lang w:val="cs-CZ"/>
        </w:rPr>
        <w:t> </w:t>
      </w:r>
      <w:r w:rsidRPr="00ED368B">
        <w:rPr>
          <w:rFonts w:cs="Arial"/>
          <w:szCs w:val="20"/>
          <w:lang w:val="cs-CZ"/>
        </w:rPr>
        <w:t xml:space="preserve">mm a veškeré připojení na měděný materiál bude provedeno přes </w:t>
      </w:r>
      <w:proofErr w:type="spellStart"/>
      <w:r w:rsidRPr="00ED368B">
        <w:rPr>
          <w:rFonts w:cs="Arial"/>
          <w:szCs w:val="20"/>
          <w:lang w:val="cs-CZ"/>
        </w:rPr>
        <w:t>cupálové</w:t>
      </w:r>
      <w:proofErr w:type="spellEnd"/>
      <w:r w:rsidRPr="00ED368B">
        <w:rPr>
          <w:rFonts w:cs="Arial"/>
          <w:szCs w:val="20"/>
          <w:lang w:val="cs-CZ"/>
        </w:rPr>
        <w:t xml:space="preserve"> plechy. </w:t>
      </w:r>
    </w:p>
    <w:p w14:paraId="082170AB" w14:textId="2077DA48" w:rsidR="009308A6" w:rsidRPr="00ED368B" w:rsidRDefault="009308A6" w:rsidP="005E5516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 xml:space="preserve">Od zkušebních svorek bude veden drát </w:t>
      </w:r>
      <w:proofErr w:type="spellStart"/>
      <w:r w:rsidRPr="00ED368B">
        <w:rPr>
          <w:rFonts w:cs="Arial"/>
          <w:szCs w:val="20"/>
          <w:lang w:val="cs-CZ"/>
        </w:rPr>
        <w:t>FeZn</w:t>
      </w:r>
      <w:proofErr w:type="spellEnd"/>
      <w:r w:rsidRPr="00ED368B">
        <w:rPr>
          <w:rFonts w:cs="Arial"/>
          <w:szCs w:val="20"/>
          <w:lang w:val="cs-CZ"/>
        </w:rPr>
        <w:t xml:space="preserve"> Ø </w:t>
      </w:r>
      <w:smartTag w:uri="urn:schemas-microsoft-com:office:smarttags" w:element="metricconverter">
        <w:smartTagPr>
          <w:attr w:name="ProductID" w:val="10 mm"/>
        </w:smartTagPr>
        <w:r w:rsidRPr="00ED368B">
          <w:rPr>
            <w:rFonts w:cs="Arial"/>
            <w:szCs w:val="20"/>
            <w:lang w:val="cs-CZ"/>
          </w:rPr>
          <w:t>10 mm</w:t>
        </w:r>
      </w:smartTag>
      <w:r w:rsidRPr="00ED368B">
        <w:rPr>
          <w:rFonts w:cs="Arial"/>
          <w:szCs w:val="20"/>
          <w:lang w:val="cs-CZ"/>
        </w:rPr>
        <w:t xml:space="preserve">, který bude napojen na uzemnění. Toto uzemnění bude ze zemnícího pásku </w:t>
      </w:r>
      <w:proofErr w:type="spellStart"/>
      <w:r w:rsidRPr="00ED368B">
        <w:rPr>
          <w:rFonts w:cs="Arial"/>
          <w:szCs w:val="20"/>
          <w:lang w:val="cs-CZ"/>
        </w:rPr>
        <w:t>FeZn</w:t>
      </w:r>
      <w:proofErr w:type="spellEnd"/>
      <w:r w:rsidRPr="00ED368B">
        <w:rPr>
          <w:rFonts w:cs="Arial"/>
          <w:szCs w:val="20"/>
          <w:lang w:val="cs-CZ"/>
        </w:rPr>
        <w:t xml:space="preserve"> 30x4 mm, uloženého v základové desce a</w:t>
      </w:r>
      <w:r w:rsidR="00371151">
        <w:rPr>
          <w:rFonts w:cs="Arial"/>
          <w:szCs w:val="20"/>
          <w:lang w:val="cs-CZ"/>
        </w:rPr>
        <w:t> </w:t>
      </w:r>
      <w:r w:rsidRPr="00ED368B">
        <w:rPr>
          <w:rFonts w:cs="Arial"/>
          <w:szCs w:val="20"/>
          <w:lang w:val="cs-CZ"/>
        </w:rPr>
        <w:t xml:space="preserve">dále v zemi v hloubce nejméně </w:t>
      </w:r>
      <w:smartTag w:uri="urn:schemas-microsoft-com:office:smarttags" w:element="metricconverter">
        <w:smartTagPr>
          <w:attr w:name="ProductID" w:val="70 cm"/>
        </w:smartTagPr>
        <w:r w:rsidRPr="00ED368B">
          <w:rPr>
            <w:rFonts w:cs="Arial"/>
            <w:szCs w:val="20"/>
            <w:lang w:val="cs-CZ"/>
          </w:rPr>
          <w:t>70 cm</w:t>
        </w:r>
      </w:smartTag>
      <w:r w:rsidRPr="00ED368B">
        <w:rPr>
          <w:rFonts w:cs="Arial"/>
          <w:szCs w:val="20"/>
          <w:lang w:val="cs-CZ"/>
        </w:rPr>
        <w:t xml:space="preserve">. Pro vnitřní uzemnění bude v prostoru objektu umístěna přípojnice hlavního ochranného pospojení (HOP), která bude uzemněna přes zkušební svorku na základový zemnící pásek </w:t>
      </w:r>
      <w:proofErr w:type="spellStart"/>
      <w:r w:rsidRPr="00ED368B">
        <w:rPr>
          <w:rFonts w:cs="Arial"/>
          <w:szCs w:val="20"/>
          <w:lang w:val="cs-CZ"/>
        </w:rPr>
        <w:t>FeZn</w:t>
      </w:r>
      <w:proofErr w:type="spellEnd"/>
      <w:r w:rsidRPr="00ED368B">
        <w:rPr>
          <w:rFonts w:cs="Arial"/>
          <w:szCs w:val="20"/>
          <w:lang w:val="cs-CZ"/>
        </w:rPr>
        <w:t xml:space="preserve"> 30x4mm - nutno připravit v době výstavby základové desky, včetně vývodů pro svody jímacího vedení. Měděný materiál není možné kombinovat (spojovat) s hliníkovým materiálem a</w:t>
      </w:r>
      <w:r w:rsidR="008047F7" w:rsidRPr="00ED368B">
        <w:rPr>
          <w:rFonts w:cs="Arial"/>
          <w:szCs w:val="20"/>
          <w:lang w:val="cs-CZ"/>
        </w:rPr>
        <w:t> </w:t>
      </w:r>
      <w:r w:rsidRPr="00ED368B">
        <w:rPr>
          <w:rFonts w:cs="Arial"/>
          <w:szCs w:val="20"/>
          <w:lang w:val="cs-CZ"/>
        </w:rPr>
        <w:t xml:space="preserve">žárově pozinkovanou ocelí. Spojení musí být provedeno pouze za použití nerezových svorek, nebo pomocí </w:t>
      </w:r>
      <w:proofErr w:type="spellStart"/>
      <w:r w:rsidRPr="00ED368B">
        <w:rPr>
          <w:rFonts w:cs="Arial"/>
          <w:szCs w:val="20"/>
          <w:lang w:val="cs-CZ"/>
        </w:rPr>
        <w:t>cupálových</w:t>
      </w:r>
      <w:proofErr w:type="spellEnd"/>
      <w:r w:rsidRPr="00ED368B">
        <w:rPr>
          <w:rFonts w:cs="Arial"/>
          <w:szCs w:val="20"/>
          <w:lang w:val="cs-CZ"/>
        </w:rPr>
        <w:t xml:space="preserve"> vložek Al/</w:t>
      </w:r>
      <w:proofErr w:type="spellStart"/>
      <w:r w:rsidRPr="00ED368B">
        <w:rPr>
          <w:rFonts w:cs="Arial"/>
          <w:szCs w:val="20"/>
          <w:lang w:val="cs-CZ"/>
        </w:rPr>
        <w:t>Cu</w:t>
      </w:r>
      <w:proofErr w:type="spellEnd"/>
      <w:r w:rsidRPr="00ED368B">
        <w:rPr>
          <w:rFonts w:cs="Arial"/>
          <w:szCs w:val="20"/>
          <w:lang w:val="cs-CZ"/>
        </w:rPr>
        <w:t>.  Uzemňovací přívody budou vyvedeny v místech svodů a na ekvipotenciální přípojnici HOP objektu.</w:t>
      </w:r>
    </w:p>
    <w:p w14:paraId="05EBF930" w14:textId="77777777" w:rsidR="009308A6" w:rsidRPr="00ED368B" w:rsidRDefault="009308A6">
      <w:pPr>
        <w:pStyle w:val="Podnadpis"/>
        <w:rPr>
          <w:rFonts w:cs="Arial"/>
          <w:sz w:val="20"/>
          <w:szCs w:val="20"/>
        </w:rPr>
      </w:pPr>
      <w:r w:rsidRPr="00ED368B">
        <w:rPr>
          <w:rFonts w:cs="Arial"/>
          <w:sz w:val="20"/>
          <w:szCs w:val="20"/>
        </w:rPr>
        <w:t>Umístění vedení a svodů</w:t>
      </w:r>
    </w:p>
    <w:p w14:paraId="48C3483B" w14:textId="77777777" w:rsidR="009308A6" w:rsidRPr="00ED368B" w:rsidRDefault="009308A6" w:rsidP="00B72ED3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Vedení a svody mají být pokud možno rovné bez zbytečných oblouků. Svody k zemničům musí být co nejkratší a mají být přirozeným pokračováním jímacího zařízení. Doporučuje se, aby podle možnosti vodiče jímacího vedení bez přerušení pokračovaly dále jako svody (ke zkušebním svorkám).</w:t>
      </w:r>
    </w:p>
    <w:p w14:paraId="06B6D634" w14:textId="77777777" w:rsidR="009308A6" w:rsidRPr="00ED368B" w:rsidRDefault="009308A6">
      <w:pPr>
        <w:pStyle w:val="Podnadpis"/>
        <w:rPr>
          <w:rFonts w:cs="Arial"/>
          <w:sz w:val="20"/>
          <w:szCs w:val="20"/>
        </w:rPr>
      </w:pPr>
      <w:r w:rsidRPr="00ED368B">
        <w:rPr>
          <w:rFonts w:cs="Arial"/>
          <w:sz w:val="20"/>
          <w:szCs w:val="20"/>
        </w:rPr>
        <w:t>Zkušební svorky</w:t>
      </w:r>
    </w:p>
    <w:p w14:paraId="2F444968" w14:textId="3E7CE43D" w:rsidR="009308A6" w:rsidRPr="00ED368B" w:rsidRDefault="009308A6" w:rsidP="00B72ED3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Vodič svodu se na přístupném místě spojuje s vývodem uzemnění (tzv. zemním svodem) rozpojitelným šroubovým spojem, umožňujícím snadné rozpojení a opětné spojení, zpravidla normalizovanou zkušební svorkou. U vnějších svodů se zkušební svorka montuje ve výši 1,8 až 2,0</w:t>
      </w:r>
      <w:r w:rsidR="00545592" w:rsidRPr="00ED368B">
        <w:rPr>
          <w:rFonts w:cs="Arial"/>
          <w:szCs w:val="20"/>
          <w:lang w:val="cs-CZ"/>
        </w:rPr>
        <w:t> </w:t>
      </w:r>
      <w:r w:rsidRPr="00ED368B">
        <w:rPr>
          <w:rFonts w:cs="Arial"/>
          <w:szCs w:val="20"/>
          <w:lang w:val="cs-CZ"/>
        </w:rPr>
        <w:t>m nad zemí, přičemž má být v dostatečné vzdálenosti jak od podpěry vedení na svodu, tak od držáku ochranného úhelníku, aby bylo umožněno rozpojení svorky.</w:t>
      </w:r>
    </w:p>
    <w:p w14:paraId="69C0DD51" w14:textId="77777777" w:rsidR="009308A6" w:rsidRPr="00ED368B" w:rsidRDefault="009308A6">
      <w:pPr>
        <w:pStyle w:val="Podnadpis"/>
        <w:rPr>
          <w:rFonts w:cs="Arial"/>
          <w:sz w:val="20"/>
          <w:szCs w:val="20"/>
        </w:rPr>
      </w:pPr>
      <w:r w:rsidRPr="00ED368B">
        <w:rPr>
          <w:rFonts w:cs="Arial"/>
          <w:sz w:val="20"/>
          <w:szCs w:val="20"/>
        </w:rPr>
        <w:lastRenderedPageBreak/>
        <w:t>Mechanická ochrana vedení svodů</w:t>
      </w:r>
    </w:p>
    <w:p w14:paraId="26F751A8" w14:textId="77777777" w:rsidR="009308A6" w:rsidRPr="00ED368B" w:rsidRDefault="009308A6" w:rsidP="00B72ED3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Vodiče vedení a svodů v místech, kde jsou vystaveny nebezpečí poškození (na ochozech plochých střech, zavedení svodu do země apod.), musí se chránit před poškozením nebo provést z materiálu dostatečně mechanicky pevného (např. z profilové oceli, tlusté ocelové tyče apod.)</w:t>
      </w:r>
    </w:p>
    <w:p w14:paraId="79045CB7" w14:textId="77777777" w:rsidR="009308A6" w:rsidRPr="00ED368B" w:rsidRDefault="009308A6" w:rsidP="00B72ED3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 xml:space="preserve">Svod nad zemí (do výše alespoň </w:t>
      </w:r>
      <w:smartTag w:uri="urn:schemas-microsoft-com:office:smarttags" w:element="metricconverter">
        <w:smartTagPr>
          <w:attr w:name="ProductID" w:val="1,6 m"/>
        </w:smartTagPr>
        <w:r w:rsidRPr="00ED368B">
          <w:rPr>
            <w:rFonts w:cs="Arial"/>
            <w:szCs w:val="20"/>
            <w:lang w:val="cs-CZ"/>
          </w:rPr>
          <w:t>1,6 m</w:t>
        </w:r>
      </w:smartTag>
      <w:r w:rsidRPr="00ED368B">
        <w:rPr>
          <w:rFonts w:cs="Arial"/>
          <w:szCs w:val="20"/>
          <w:lang w:val="cs-CZ"/>
        </w:rPr>
        <w:t>) musí být chráněn před poškozením ochranným úhelníkem, přičemž u objektů s profilovanými sokly se může použít trubky místo úhelníku. Tato trubka se musí těsnit proti zatékání vody (např. vhodnou vodivou ucpávkou) a na obou koncích vodivě spojit s vodičem svodu; toto vodivé spojení trubky s vodičem musí být trvanlivé.</w:t>
      </w:r>
    </w:p>
    <w:p w14:paraId="3765CBA5" w14:textId="77777777" w:rsidR="009308A6" w:rsidRPr="00ED368B" w:rsidRDefault="009308A6">
      <w:pPr>
        <w:pStyle w:val="Podnadpis"/>
        <w:rPr>
          <w:rFonts w:cs="Arial"/>
          <w:sz w:val="20"/>
          <w:szCs w:val="20"/>
        </w:rPr>
      </w:pPr>
      <w:r w:rsidRPr="00ED368B">
        <w:rPr>
          <w:rFonts w:cs="Arial"/>
          <w:sz w:val="20"/>
          <w:szCs w:val="20"/>
        </w:rPr>
        <w:t>Ochrana vedení a svodů před korozí</w:t>
      </w:r>
    </w:p>
    <w:p w14:paraId="574259D3" w14:textId="77777777" w:rsidR="009308A6" w:rsidRPr="00ED368B" w:rsidRDefault="009308A6" w:rsidP="00B72ED3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Vedení a svody musí být udělány tak, aby za daných podmínek vodiče i použité součásti dostatečné odolávaly korozním vlivům prostředí, ani nemohla vzniknout koroze stýkajících se vodičů a součástí působením vlhkosti (vody).</w:t>
      </w:r>
    </w:p>
    <w:p w14:paraId="7C0FC91B" w14:textId="77777777" w:rsidR="009308A6" w:rsidRPr="00B72ED3" w:rsidRDefault="009308A6">
      <w:pPr>
        <w:pStyle w:val="Nadpis2"/>
      </w:pPr>
      <w:bookmarkStart w:id="36" w:name="_Toc99371234"/>
      <w:bookmarkStart w:id="37" w:name="_Toc113356504"/>
      <w:bookmarkStart w:id="38" w:name="_Toc140569507"/>
      <w:r w:rsidRPr="00B72ED3">
        <w:t>Bezpečnost práce</w:t>
      </w:r>
      <w:bookmarkEnd w:id="36"/>
      <w:bookmarkEnd w:id="37"/>
      <w:bookmarkEnd w:id="38"/>
    </w:p>
    <w:p w14:paraId="04A3003B" w14:textId="77777777" w:rsidR="009308A6" w:rsidRPr="00720EF0" w:rsidRDefault="009308A6" w:rsidP="00ED368B">
      <w:pPr>
        <w:rPr>
          <w:lang w:val="cs-CZ"/>
        </w:rPr>
      </w:pPr>
      <w:r w:rsidRPr="00720EF0">
        <w:rPr>
          <w:lang w:val="cs-CZ"/>
        </w:rPr>
        <w:t>Provedení prací musí odpovídat platným normám a předpisům. Veškeré práce musí být prováděny s pomocí předepsaných pracovních a ochranných pomůcek při respektování všech příslušných norem a předpisů ČSN týkajících se provádění prací a bezpečnosti práce.</w:t>
      </w:r>
    </w:p>
    <w:p w14:paraId="7C4C8ECD" w14:textId="238D3A2F" w:rsidR="009308A6" w:rsidRPr="00720EF0" w:rsidRDefault="009308A6" w:rsidP="00ED368B">
      <w:pPr>
        <w:rPr>
          <w:lang w:val="cs-CZ"/>
        </w:rPr>
      </w:pPr>
      <w:r w:rsidRPr="00720EF0">
        <w:rPr>
          <w:lang w:val="cs-CZ"/>
        </w:rPr>
        <w:t>Bezpečnost práce se řídí převážně ČSN EN 50110-1,ed.3 a souvisejícími předpisy. Pro zajištění bezpečnosti práce a technických zařízení při přípravě i provádění stavebních a</w:t>
      </w:r>
      <w:r w:rsidR="00371151">
        <w:rPr>
          <w:lang w:val="cs-CZ"/>
        </w:rPr>
        <w:t> </w:t>
      </w:r>
      <w:r w:rsidRPr="00720EF0">
        <w:rPr>
          <w:lang w:val="cs-CZ"/>
        </w:rPr>
        <w:t>montážních prací je třeba respektovat ustanovení závazných předpisů a nařízení.</w:t>
      </w:r>
    </w:p>
    <w:p w14:paraId="200F5798" w14:textId="1DB329BB" w:rsidR="009308A6" w:rsidRPr="00720EF0" w:rsidRDefault="009308A6" w:rsidP="00ED368B">
      <w:pPr>
        <w:rPr>
          <w:lang w:val="cs-CZ"/>
        </w:rPr>
      </w:pPr>
      <w:r w:rsidRPr="00720EF0">
        <w:rPr>
          <w:lang w:val="cs-CZ"/>
        </w:rPr>
        <w:t>Ochrana proti vlivům prostředí je zajištěna konstrukcí použitých zařízení, jejich povrchovou úpravou a</w:t>
      </w:r>
      <w:r w:rsidR="00B72ED3">
        <w:rPr>
          <w:lang w:val="cs-CZ"/>
        </w:rPr>
        <w:t> </w:t>
      </w:r>
      <w:r w:rsidRPr="00720EF0">
        <w:rPr>
          <w:lang w:val="cs-CZ"/>
        </w:rPr>
        <w:t>způsobem uložení.</w:t>
      </w:r>
    </w:p>
    <w:p w14:paraId="07A02549" w14:textId="77777777" w:rsidR="009308A6" w:rsidRPr="00720EF0" w:rsidRDefault="009308A6" w:rsidP="00ED368B">
      <w:pPr>
        <w:rPr>
          <w:lang w:val="cs-CZ"/>
        </w:rPr>
      </w:pPr>
      <w:r w:rsidRPr="00720EF0">
        <w:rPr>
          <w:lang w:val="cs-CZ"/>
        </w:rPr>
        <w:t>Všechny výrobky a zařízení, která budou použita při realizaci stavby, musí splňovat technické požadavky jakosti výrobků v souladu s harmonizovanými českými technickými normami.</w:t>
      </w:r>
    </w:p>
    <w:p w14:paraId="25C30470" w14:textId="77777777" w:rsidR="009308A6" w:rsidRPr="00720EF0" w:rsidRDefault="009308A6" w:rsidP="00ED368B">
      <w:pPr>
        <w:rPr>
          <w:lang w:val="cs-CZ"/>
        </w:rPr>
      </w:pPr>
      <w:r w:rsidRPr="00720EF0">
        <w:rPr>
          <w:lang w:val="cs-CZ"/>
        </w:rPr>
        <w:t>Před uvedením elektrického zařízení do provozu musí být na toto zařízení provedena výchozí revize a výsledek doložen revizní zprávou.</w:t>
      </w:r>
    </w:p>
    <w:p w14:paraId="458E08E4" w14:textId="77777777" w:rsidR="009308A6" w:rsidRPr="00B72ED3" w:rsidRDefault="009308A6">
      <w:pPr>
        <w:pStyle w:val="Nadpis2"/>
      </w:pPr>
      <w:bookmarkStart w:id="39" w:name="_Toc99371235"/>
      <w:bookmarkStart w:id="40" w:name="_Toc113356505"/>
      <w:bookmarkStart w:id="41" w:name="_Toc140569508"/>
      <w:r w:rsidRPr="00B72ED3">
        <w:t>Použité předpisy a normy</w:t>
      </w:r>
      <w:bookmarkEnd w:id="39"/>
      <w:bookmarkEnd w:id="40"/>
      <w:bookmarkEnd w:id="41"/>
    </w:p>
    <w:p w14:paraId="74F7E240" w14:textId="77777777" w:rsidR="009308A6" w:rsidRPr="00ED368B" w:rsidRDefault="009308A6" w:rsidP="00B72ED3">
      <w:pPr>
        <w:rPr>
          <w:rFonts w:cs="Arial"/>
          <w:szCs w:val="20"/>
          <w:lang w:val="cs-CZ"/>
        </w:rPr>
      </w:pPr>
      <w:r w:rsidRPr="00ED368B">
        <w:rPr>
          <w:rFonts w:cs="Arial"/>
          <w:szCs w:val="20"/>
          <w:lang w:val="cs-CZ"/>
        </w:rPr>
        <w:t>Závazné normy ČSN, zejména:</w:t>
      </w:r>
    </w:p>
    <w:p w14:paraId="64AF9FC4" w14:textId="77777777" w:rsidR="009308A6" w:rsidRPr="00ED368B" w:rsidRDefault="009308A6" w:rsidP="00B72ED3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ED368B">
        <w:rPr>
          <w:rFonts w:cs="Arial"/>
          <w:b/>
          <w:szCs w:val="20"/>
          <w:lang w:val="cs-CZ"/>
        </w:rPr>
        <w:t xml:space="preserve">ČSN 33 2000-1 </w:t>
      </w:r>
      <w:proofErr w:type="spellStart"/>
      <w:r w:rsidRPr="00ED368B">
        <w:rPr>
          <w:rFonts w:cs="Arial"/>
          <w:b/>
          <w:szCs w:val="20"/>
          <w:lang w:val="cs-CZ"/>
        </w:rPr>
        <w:t>ed</w:t>
      </w:r>
      <w:proofErr w:type="spellEnd"/>
      <w:r w:rsidRPr="00ED368B">
        <w:rPr>
          <w:rFonts w:cs="Arial"/>
          <w:b/>
          <w:szCs w:val="20"/>
          <w:lang w:val="cs-CZ"/>
        </w:rPr>
        <w:t>. 2</w:t>
      </w:r>
      <w:r w:rsidRPr="00ED368B">
        <w:rPr>
          <w:rFonts w:cs="Arial"/>
          <w:szCs w:val="20"/>
          <w:lang w:val="cs-CZ"/>
        </w:rPr>
        <w:t xml:space="preserve"> Elektrotechnické předpisy. Elektrická zařízení. Část 3: Stanovení základních charakteristik</w:t>
      </w:r>
    </w:p>
    <w:p w14:paraId="40911F69" w14:textId="77777777" w:rsidR="009308A6" w:rsidRPr="00ED368B" w:rsidRDefault="009308A6" w:rsidP="00B72ED3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bookmarkStart w:id="42" w:name="_Toc99371236"/>
      <w:r w:rsidRPr="00ED368B">
        <w:rPr>
          <w:rFonts w:cs="Arial"/>
          <w:b/>
          <w:szCs w:val="20"/>
          <w:lang w:val="cs-CZ"/>
        </w:rPr>
        <w:t xml:space="preserve">ČSN 33 2000-1 </w:t>
      </w:r>
      <w:proofErr w:type="spellStart"/>
      <w:r w:rsidRPr="00ED368B">
        <w:rPr>
          <w:rFonts w:cs="Arial"/>
          <w:b/>
          <w:szCs w:val="20"/>
          <w:lang w:val="cs-CZ"/>
        </w:rPr>
        <w:t>ed</w:t>
      </w:r>
      <w:proofErr w:type="spellEnd"/>
      <w:r w:rsidRPr="00ED368B">
        <w:rPr>
          <w:rFonts w:cs="Arial"/>
          <w:b/>
          <w:szCs w:val="20"/>
          <w:lang w:val="cs-CZ"/>
        </w:rPr>
        <w:t>. 2</w:t>
      </w:r>
      <w:r w:rsidRPr="00ED368B">
        <w:rPr>
          <w:rFonts w:cs="Arial"/>
          <w:szCs w:val="20"/>
          <w:lang w:val="cs-CZ"/>
        </w:rPr>
        <w:t xml:space="preserve"> Elektrotechnické předpisy. Elektrická zařízení. Část 3: Stanovení základních charakteristik</w:t>
      </w:r>
    </w:p>
    <w:p w14:paraId="1A6EC6A1" w14:textId="77777777" w:rsidR="009308A6" w:rsidRPr="00ED368B" w:rsidRDefault="009308A6" w:rsidP="00B72ED3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ED368B">
        <w:rPr>
          <w:rFonts w:cs="Arial"/>
          <w:b/>
          <w:szCs w:val="20"/>
          <w:lang w:val="cs-CZ"/>
        </w:rPr>
        <w:t xml:space="preserve">ČSN 33 2000-4-41 </w:t>
      </w:r>
      <w:proofErr w:type="spellStart"/>
      <w:r w:rsidRPr="00ED368B">
        <w:rPr>
          <w:rFonts w:cs="Arial"/>
          <w:b/>
          <w:szCs w:val="20"/>
          <w:lang w:val="cs-CZ"/>
        </w:rPr>
        <w:t>ed</w:t>
      </w:r>
      <w:proofErr w:type="spellEnd"/>
      <w:r w:rsidRPr="00ED368B">
        <w:rPr>
          <w:rFonts w:cs="Arial"/>
          <w:b/>
          <w:szCs w:val="20"/>
          <w:lang w:val="cs-CZ"/>
        </w:rPr>
        <w:t>. 3</w:t>
      </w:r>
      <w:r w:rsidRPr="00ED368B">
        <w:rPr>
          <w:rFonts w:cs="Arial"/>
          <w:szCs w:val="20"/>
          <w:lang w:val="cs-CZ"/>
        </w:rPr>
        <w:t xml:space="preserve"> Elektrické instalace nízkého napětí - Část 4-41: Ochranná opatření pro zajištění bezpečnosti - Ochrana před úrazem elektrickým proudem</w:t>
      </w:r>
    </w:p>
    <w:p w14:paraId="26C6CCE8" w14:textId="77777777" w:rsidR="009308A6" w:rsidRPr="00ED368B" w:rsidRDefault="009308A6" w:rsidP="00B72ED3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ED368B">
        <w:rPr>
          <w:rFonts w:cs="Arial"/>
          <w:b/>
          <w:szCs w:val="20"/>
          <w:lang w:val="cs-CZ"/>
        </w:rPr>
        <w:t>ČSN 33 2000-4-443</w:t>
      </w:r>
      <w:r w:rsidRPr="00ED368B">
        <w:rPr>
          <w:rFonts w:cs="Arial"/>
          <w:szCs w:val="20"/>
          <w:lang w:val="cs-CZ"/>
        </w:rPr>
        <w:t xml:space="preserve"> </w:t>
      </w:r>
      <w:proofErr w:type="spellStart"/>
      <w:r w:rsidRPr="00ED368B">
        <w:rPr>
          <w:rFonts w:cs="Arial"/>
          <w:b/>
          <w:bCs/>
          <w:szCs w:val="20"/>
          <w:lang w:val="cs-CZ"/>
        </w:rPr>
        <w:t>ed</w:t>
      </w:r>
      <w:proofErr w:type="spellEnd"/>
      <w:r w:rsidRPr="00ED368B">
        <w:rPr>
          <w:rFonts w:cs="Arial"/>
          <w:b/>
          <w:bCs/>
          <w:szCs w:val="20"/>
          <w:lang w:val="cs-CZ"/>
        </w:rPr>
        <w:t>. 3</w:t>
      </w:r>
      <w:r w:rsidRPr="00ED368B">
        <w:rPr>
          <w:rFonts w:cs="Arial"/>
          <w:szCs w:val="20"/>
          <w:lang w:val="cs-CZ"/>
        </w:rPr>
        <w:t xml:space="preserve"> Elektrotechnické předpisy - Elektrická zařízení - Část 4: Bezpečnost - Kapitola 44: Ochrana před přepětím - Oddíl 443: Ochrana před atmosférickým nebo spínacím přepětím</w:t>
      </w:r>
    </w:p>
    <w:p w14:paraId="33AF9F86" w14:textId="172BFA56" w:rsidR="009308A6" w:rsidRPr="00ED368B" w:rsidRDefault="009308A6" w:rsidP="00B72ED3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ED368B">
        <w:rPr>
          <w:rFonts w:cs="Arial"/>
          <w:b/>
          <w:szCs w:val="20"/>
          <w:lang w:val="cs-CZ"/>
        </w:rPr>
        <w:lastRenderedPageBreak/>
        <w:t xml:space="preserve">ČSN 33 2000-5-51 </w:t>
      </w:r>
      <w:proofErr w:type="spellStart"/>
      <w:r w:rsidRPr="00ED368B">
        <w:rPr>
          <w:rFonts w:cs="Arial"/>
          <w:b/>
          <w:szCs w:val="20"/>
          <w:lang w:val="cs-CZ"/>
        </w:rPr>
        <w:t>ed</w:t>
      </w:r>
      <w:proofErr w:type="spellEnd"/>
      <w:r w:rsidRPr="00ED368B">
        <w:rPr>
          <w:rFonts w:cs="Arial"/>
          <w:b/>
          <w:szCs w:val="20"/>
          <w:lang w:val="cs-CZ"/>
        </w:rPr>
        <w:t>. 3</w:t>
      </w:r>
      <w:r w:rsidRPr="00ED368B">
        <w:rPr>
          <w:rFonts w:cs="Arial"/>
          <w:szCs w:val="20"/>
          <w:lang w:val="cs-CZ"/>
        </w:rPr>
        <w:t xml:space="preserve"> Elektrické instalace budov - Část 5-51: Výběr a</w:t>
      </w:r>
      <w:r w:rsidR="005139D3">
        <w:rPr>
          <w:rFonts w:cs="Arial"/>
          <w:szCs w:val="20"/>
          <w:lang w:val="cs-CZ"/>
        </w:rPr>
        <w:t> </w:t>
      </w:r>
      <w:r w:rsidRPr="00ED368B">
        <w:rPr>
          <w:rFonts w:cs="Arial"/>
          <w:szCs w:val="20"/>
          <w:lang w:val="cs-CZ"/>
        </w:rPr>
        <w:t>stavba elektrických zařízení - Všeobecné předpisy</w:t>
      </w:r>
    </w:p>
    <w:p w14:paraId="738796D7" w14:textId="2C0FF071" w:rsidR="009308A6" w:rsidRPr="00ED368B" w:rsidRDefault="009308A6" w:rsidP="00B72ED3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ED368B">
        <w:rPr>
          <w:rFonts w:cs="Arial"/>
          <w:b/>
          <w:szCs w:val="20"/>
          <w:lang w:val="cs-CZ"/>
        </w:rPr>
        <w:t>ČSN 33 2000-5-52</w:t>
      </w:r>
      <w:r w:rsidRPr="00ED368B">
        <w:rPr>
          <w:rFonts w:cs="Arial"/>
          <w:szCs w:val="20"/>
          <w:lang w:val="cs-CZ"/>
        </w:rPr>
        <w:t xml:space="preserve"> </w:t>
      </w:r>
      <w:proofErr w:type="spellStart"/>
      <w:r w:rsidRPr="00ED368B">
        <w:rPr>
          <w:rFonts w:cs="Arial"/>
          <w:b/>
          <w:bCs/>
          <w:szCs w:val="20"/>
          <w:lang w:val="cs-CZ"/>
        </w:rPr>
        <w:t>ed</w:t>
      </w:r>
      <w:proofErr w:type="spellEnd"/>
      <w:r w:rsidRPr="00ED368B">
        <w:rPr>
          <w:rFonts w:cs="Arial"/>
          <w:b/>
          <w:bCs/>
          <w:szCs w:val="20"/>
          <w:lang w:val="cs-CZ"/>
        </w:rPr>
        <w:t>. 2</w:t>
      </w:r>
      <w:r w:rsidRPr="00ED368B">
        <w:rPr>
          <w:rFonts w:cs="Arial"/>
          <w:szCs w:val="20"/>
          <w:lang w:val="cs-CZ"/>
        </w:rPr>
        <w:t xml:space="preserve"> Elektrotechnické předpisy - Elektrická zařízení - Část 5: Výběr a</w:t>
      </w:r>
      <w:r w:rsidR="006F7F1D" w:rsidRPr="00ED368B">
        <w:rPr>
          <w:rFonts w:cs="Arial"/>
          <w:szCs w:val="20"/>
          <w:lang w:val="cs-CZ"/>
        </w:rPr>
        <w:t> </w:t>
      </w:r>
      <w:r w:rsidRPr="00ED368B">
        <w:rPr>
          <w:rFonts w:cs="Arial"/>
          <w:szCs w:val="20"/>
          <w:lang w:val="cs-CZ"/>
        </w:rPr>
        <w:t>stavba el. zařízení. Kapitola 52 : Výběr soustav a stavba vedení  + EP ESČ 33.01.02 Kabelové kanály, šachty, mosty a prostory – výstroj, vybavení a ochranná opatření</w:t>
      </w:r>
    </w:p>
    <w:p w14:paraId="33B2BB08" w14:textId="77777777" w:rsidR="009308A6" w:rsidRPr="00ED368B" w:rsidRDefault="009308A6" w:rsidP="00B72ED3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ED368B">
        <w:rPr>
          <w:rFonts w:cs="Arial"/>
          <w:b/>
          <w:szCs w:val="20"/>
          <w:lang w:val="cs-CZ"/>
        </w:rPr>
        <w:t xml:space="preserve">ČSN 33 2000-5-54 </w:t>
      </w:r>
      <w:proofErr w:type="spellStart"/>
      <w:r w:rsidRPr="00ED368B">
        <w:rPr>
          <w:rFonts w:cs="Arial"/>
          <w:b/>
          <w:szCs w:val="20"/>
          <w:lang w:val="cs-CZ"/>
        </w:rPr>
        <w:t>ed</w:t>
      </w:r>
      <w:proofErr w:type="spellEnd"/>
      <w:r w:rsidRPr="00ED368B">
        <w:rPr>
          <w:rFonts w:cs="Arial"/>
          <w:b/>
          <w:szCs w:val="20"/>
          <w:lang w:val="cs-CZ"/>
        </w:rPr>
        <w:t>. 3</w:t>
      </w:r>
      <w:r w:rsidRPr="00ED368B">
        <w:rPr>
          <w:rFonts w:cs="Arial"/>
          <w:szCs w:val="20"/>
          <w:lang w:val="cs-CZ"/>
        </w:rPr>
        <w:t xml:space="preserve"> Elektrické instalace nízkého napětí - Část 5-54: Výběr a stavba elektrických zařízení - Uzemnění, ochranné vodiče a vodiče ochranného pospojování</w:t>
      </w:r>
    </w:p>
    <w:p w14:paraId="6ABDDE5F" w14:textId="77777777" w:rsidR="009308A6" w:rsidRPr="00ED368B" w:rsidRDefault="009308A6" w:rsidP="00B72ED3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ED368B">
        <w:rPr>
          <w:rFonts w:cs="Arial"/>
          <w:b/>
          <w:szCs w:val="20"/>
          <w:lang w:val="cs-CZ"/>
        </w:rPr>
        <w:t>ČSN EN 60721-1</w:t>
      </w:r>
      <w:r w:rsidRPr="00ED368B">
        <w:rPr>
          <w:rFonts w:cs="Arial"/>
          <w:szCs w:val="20"/>
          <w:lang w:val="cs-CZ"/>
        </w:rPr>
        <w:t xml:space="preserve"> Klasifikace podmínek prostředí</w:t>
      </w:r>
    </w:p>
    <w:p w14:paraId="1108D2C2" w14:textId="77777777" w:rsidR="009308A6" w:rsidRPr="00ED368B" w:rsidRDefault="009308A6" w:rsidP="00B72ED3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ED368B">
        <w:rPr>
          <w:rFonts w:cs="Arial"/>
          <w:b/>
          <w:szCs w:val="20"/>
          <w:lang w:val="cs-CZ"/>
        </w:rPr>
        <w:t>ČSN EN 61000-4</w:t>
      </w:r>
      <w:r w:rsidRPr="00ED368B">
        <w:rPr>
          <w:rFonts w:cs="Arial"/>
          <w:szCs w:val="20"/>
          <w:lang w:val="cs-CZ"/>
        </w:rPr>
        <w:t xml:space="preserve"> Elektromagnetická kompatibilita (EMC) - Část 4-: Zkušební a měřicí technika</w:t>
      </w:r>
    </w:p>
    <w:p w14:paraId="1A8A13B4" w14:textId="77777777" w:rsidR="009308A6" w:rsidRPr="00ED368B" w:rsidRDefault="009308A6" w:rsidP="00B72ED3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ED368B">
        <w:rPr>
          <w:rFonts w:cs="Arial"/>
          <w:b/>
          <w:szCs w:val="20"/>
          <w:lang w:val="cs-CZ"/>
        </w:rPr>
        <w:t>ČSN 73 0804</w:t>
      </w:r>
      <w:r w:rsidRPr="00ED368B">
        <w:rPr>
          <w:rFonts w:cs="Arial"/>
          <w:szCs w:val="20"/>
          <w:lang w:val="cs-CZ"/>
        </w:rPr>
        <w:t xml:space="preserve"> Požární bezpečnost staveb – výrobní objekty</w:t>
      </w:r>
    </w:p>
    <w:p w14:paraId="3E228ED9" w14:textId="77777777" w:rsidR="009308A6" w:rsidRPr="00ED368B" w:rsidRDefault="009308A6" w:rsidP="00B72ED3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bookmarkStart w:id="43" w:name="_Toc132680497"/>
      <w:r w:rsidRPr="00ED368B">
        <w:rPr>
          <w:rFonts w:cs="Arial"/>
          <w:b/>
          <w:szCs w:val="20"/>
          <w:lang w:val="cs-CZ"/>
        </w:rPr>
        <w:t>ČSN 73 0802</w:t>
      </w:r>
      <w:bookmarkEnd w:id="43"/>
      <w:r w:rsidRPr="00ED368B">
        <w:rPr>
          <w:rFonts w:cs="Arial"/>
          <w:szCs w:val="20"/>
          <w:lang w:val="cs-CZ"/>
        </w:rPr>
        <w:t xml:space="preserve"> Požární bezpečnost staveb – nevýrobní objekty</w:t>
      </w:r>
    </w:p>
    <w:p w14:paraId="4ECEE5FC" w14:textId="2C6821C4" w:rsidR="009308A6" w:rsidRPr="00ED368B" w:rsidRDefault="009308A6" w:rsidP="00B72ED3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ED368B">
        <w:rPr>
          <w:rFonts w:cs="Arial"/>
          <w:b/>
          <w:szCs w:val="20"/>
          <w:lang w:val="cs-CZ"/>
        </w:rPr>
        <w:t>ČSN EN 60079-14</w:t>
      </w:r>
      <w:r w:rsidRPr="00ED368B">
        <w:rPr>
          <w:rFonts w:cs="Arial"/>
          <w:szCs w:val="20"/>
          <w:lang w:val="cs-CZ"/>
        </w:rPr>
        <w:t xml:space="preserve"> Elektrická zařízení pro výbušnou plynnou atmosféru</w:t>
      </w:r>
    </w:p>
    <w:p w14:paraId="31E42423" w14:textId="1B813C20" w:rsidR="00FA4E8D" w:rsidRPr="00ED368B" w:rsidRDefault="00FA4E8D" w:rsidP="00B72ED3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bookmarkStart w:id="44" w:name="_Hlk120560772"/>
      <w:r w:rsidRPr="00ED368B">
        <w:rPr>
          <w:rFonts w:cs="Arial"/>
          <w:szCs w:val="20"/>
          <w:lang w:val="cs-CZ"/>
        </w:rPr>
        <w:t>Dále musí být splněny požadavky ITS Škoda kapitoly 1.11 Elektrika, 2.00 Umělé osvětlení, 5.05 Elektroenergetika, 5.15 Koncepce měření energií</w:t>
      </w:r>
      <w:bookmarkEnd w:id="44"/>
    </w:p>
    <w:p w14:paraId="7259D580" w14:textId="77777777" w:rsidR="009308A6" w:rsidRPr="00B72ED3" w:rsidRDefault="009308A6">
      <w:pPr>
        <w:pStyle w:val="Nadpis2"/>
      </w:pPr>
      <w:bookmarkStart w:id="45" w:name="_Toc113356506"/>
      <w:bookmarkStart w:id="46" w:name="_Toc140569509"/>
      <w:r w:rsidRPr="00B72ED3">
        <w:t>Parametry elektrických zařízení</w:t>
      </w:r>
      <w:bookmarkEnd w:id="42"/>
      <w:bookmarkEnd w:id="45"/>
      <w:bookmarkEnd w:id="46"/>
    </w:p>
    <w:p w14:paraId="7B609159" w14:textId="77777777" w:rsidR="009308A6" w:rsidRPr="00ED368B" w:rsidRDefault="009308A6">
      <w:pPr>
        <w:pStyle w:val="Podnadpis"/>
        <w:rPr>
          <w:rFonts w:cs="Arial"/>
          <w:sz w:val="20"/>
          <w:szCs w:val="20"/>
        </w:rPr>
      </w:pPr>
      <w:r w:rsidRPr="00ED368B">
        <w:rPr>
          <w:rFonts w:cs="Arial"/>
          <w:sz w:val="20"/>
          <w:szCs w:val="20"/>
        </w:rPr>
        <w:t>Parametry elektrických zařízení</w:t>
      </w:r>
    </w:p>
    <w:p w14:paraId="457F735F" w14:textId="0F0F8783" w:rsidR="004963AE" w:rsidRPr="00720EF0" w:rsidRDefault="009308A6" w:rsidP="00ED368B">
      <w:pPr>
        <w:rPr>
          <w:lang w:val="cs-CZ"/>
        </w:rPr>
      </w:pPr>
      <w:r w:rsidRPr="00720EF0">
        <w:rPr>
          <w:lang w:val="cs-CZ"/>
        </w:rPr>
        <w:t>Navržené materiály, přístroje a technická řešení v této projektové dokumentaci nevylučují použití jiných komponentů, které zajistí stejné parametry rozvodu při dodržení všech elektrotechnických a</w:t>
      </w:r>
      <w:r w:rsidR="00700499">
        <w:rPr>
          <w:lang w:val="cs-CZ"/>
        </w:rPr>
        <w:t> </w:t>
      </w:r>
      <w:r w:rsidRPr="00720EF0">
        <w:rPr>
          <w:lang w:val="cs-CZ"/>
        </w:rPr>
        <w:t>jiných předpisů. Jinou kvalitu si může dohodnout odběratel se zhotovitelem montáží ve smlouvě. Pokud se objednatel a zhotovitel montáže dohodnou na změnách, které zásadním způsobem mění navržené řešení, je nutno zamýšlené změny předem projednat s projektantem.</w:t>
      </w:r>
      <w:bookmarkStart w:id="47" w:name="_Toc8371176"/>
      <w:bookmarkStart w:id="48" w:name="_Toc68774267"/>
    </w:p>
    <w:p w14:paraId="49BF4B62" w14:textId="77777777" w:rsidR="004963AE" w:rsidRPr="006A4A61" w:rsidRDefault="004963AE">
      <w:pPr>
        <w:pStyle w:val="Nadpis1"/>
      </w:pPr>
      <w:bookmarkStart w:id="49" w:name="_Toc140569510"/>
      <w:r w:rsidRPr="006A4A61">
        <w:t>Seznam připojovacích míst</w:t>
      </w:r>
      <w:bookmarkEnd w:id="47"/>
      <w:bookmarkEnd w:id="48"/>
      <w:bookmarkEnd w:id="49"/>
      <w:r w:rsidRPr="006A4A61">
        <w:t xml:space="preserve"> </w:t>
      </w:r>
    </w:p>
    <w:p w14:paraId="055FB4B8" w14:textId="69A330F2" w:rsidR="003832C3" w:rsidRPr="00ED368B" w:rsidRDefault="003832C3" w:rsidP="006A4A61">
      <w:pPr>
        <w:tabs>
          <w:tab w:val="left" w:pos="1526"/>
        </w:tabs>
        <w:rPr>
          <w:rFonts w:cs="Arial"/>
          <w:szCs w:val="20"/>
          <w:lang w:val="cs-CZ"/>
        </w:rPr>
      </w:pPr>
      <w:bookmarkStart w:id="50" w:name="_Toc8371177"/>
      <w:bookmarkStart w:id="51" w:name="_Toc68774268"/>
      <w:r w:rsidRPr="00ED368B">
        <w:rPr>
          <w:rFonts w:cs="Arial"/>
          <w:szCs w:val="20"/>
          <w:lang w:val="cs-CZ"/>
        </w:rPr>
        <w:t xml:space="preserve">V objektu SO101 bude provedena </w:t>
      </w:r>
      <w:r w:rsidR="009E41C3" w:rsidRPr="00ED368B">
        <w:rPr>
          <w:rFonts w:cs="Arial"/>
          <w:szCs w:val="20"/>
          <w:lang w:val="cs-CZ"/>
        </w:rPr>
        <w:t xml:space="preserve">nová </w:t>
      </w:r>
      <w:r w:rsidRPr="00ED368B">
        <w:rPr>
          <w:rFonts w:cs="Arial"/>
          <w:szCs w:val="20"/>
          <w:lang w:val="cs-CZ"/>
        </w:rPr>
        <w:t>rozvodna</w:t>
      </w:r>
      <w:r w:rsidR="009E41C3" w:rsidRPr="00ED368B">
        <w:rPr>
          <w:rFonts w:cs="Arial"/>
          <w:szCs w:val="20"/>
          <w:lang w:val="cs-CZ"/>
        </w:rPr>
        <w:t xml:space="preserve"> elektro</w:t>
      </w:r>
      <w:r w:rsidRPr="00ED368B">
        <w:rPr>
          <w:rFonts w:cs="Arial"/>
          <w:szCs w:val="20"/>
          <w:lang w:val="cs-CZ"/>
        </w:rPr>
        <w:t>, ve které bude umístěn rozvaděč RM</w:t>
      </w:r>
      <w:r w:rsidR="009E41C3" w:rsidRPr="00ED368B">
        <w:rPr>
          <w:rFonts w:cs="Arial"/>
          <w:szCs w:val="20"/>
          <w:lang w:val="cs-CZ"/>
        </w:rPr>
        <w:t>_SO101</w:t>
      </w:r>
      <w:r w:rsidRPr="00ED368B">
        <w:rPr>
          <w:rFonts w:cs="Arial"/>
          <w:szCs w:val="20"/>
          <w:lang w:val="cs-CZ"/>
        </w:rPr>
        <w:t xml:space="preserve"> a rozvaděč stavební pro osvětlení pro SO 101</w:t>
      </w:r>
      <w:r w:rsidR="009E41C3" w:rsidRPr="00ED368B">
        <w:rPr>
          <w:rFonts w:cs="Arial"/>
          <w:szCs w:val="20"/>
          <w:lang w:val="cs-CZ"/>
        </w:rPr>
        <w:t xml:space="preserve"> a SO</w:t>
      </w:r>
      <w:r w:rsidR="00E6089B" w:rsidRPr="00ED368B">
        <w:rPr>
          <w:rFonts w:cs="Arial"/>
          <w:szCs w:val="20"/>
          <w:lang w:val="cs-CZ"/>
        </w:rPr>
        <w:t xml:space="preserve"> </w:t>
      </w:r>
      <w:r w:rsidR="009E41C3" w:rsidRPr="00ED368B">
        <w:rPr>
          <w:rFonts w:cs="Arial"/>
          <w:szCs w:val="20"/>
          <w:lang w:val="cs-CZ"/>
        </w:rPr>
        <w:t>106</w:t>
      </w:r>
      <w:r w:rsidRPr="00ED368B">
        <w:rPr>
          <w:rFonts w:cs="Arial"/>
          <w:szCs w:val="20"/>
          <w:lang w:val="cs-CZ"/>
        </w:rPr>
        <w:t>.</w:t>
      </w:r>
    </w:p>
    <w:p w14:paraId="3BA05C2A" w14:textId="25DF9CA1" w:rsidR="008271D0" w:rsidRDefault="008271D0" w:rsidP="00FE31E5">
      <w:pPr>
        <w:rPr>
          <w:lang w:val="cs-CZ"/>
        </w:rPr>
      </w:pPr>
      <w:r w:rsidRPr="7436E2B7">
        <w:rPr>
          <w:lang w:val="cs-CZ"/>
        </w:rPr>
        <w:t>Nové rozváděče osvětlení budou napájeny</w:t>
      </w:r>
      <w:r w:rsidR="002B06AB" w:rsidRPr="7436E2B7">
        <w:rPr>
          <w:lang w:val="cs-CZ"/>
        </w:rPr>
        <w:t xml:space="preserve"> </w:t>
      </w:r>
      <w:r w:rsidR="04C2057B" w:rsidRPr="7436E2B7">
        <w:rPr>
          <w:lang w:val="cs-CZ"/>
        </w:rPr>
        <w:t xml:space="preserve">z </w:t>
      </w:r>
      <w:r w:rsidR="002B06AB" w:rsidRPr="7436E2B7">
        <w:rPr>
          <w:lang w:val="cs-CZ"/>
        </w:rPr>
        <w:t>nového technologického rozvaděče RM_SO101</w:t>
      </w:r>
      <w:r w:rsidRPr="7436E2B7">
        <w:rPr>
          <w:lang w:val="cs-CZ"/>
        </w:rPr>
        <w:t>.</w:t>
      </w:r>
    </w:p>
    <w:p w14:paraId="0E8892ED" w14:textId="029F4101" w:rsidR="00563098" w:rsidRPr="00ED368B" w:rsidRDefault="00563098" w:rsidP="00FE31E5">
      <w:pPr>
        <w:rPr>
          <w:lang w:val="cs-CZ"/>
        </w:rPr>
      </w:pPr>
      <w:r>
        <w:rPr>
          <w:lang w:val="cs-CZ"/>
        </w:rPr>
        <w:t>P</w:t>
      </w:r>
      <w:r w:rsidRPr="00ED368B">
        <w:rPr>
          <w:lang w:val="cs-CZ"/>
        </w:rPr>
        <w:t>ro napájení nouzového osvětlení bude</w:t>
      </w:r>
      <w:r>
        <w:rPr>
          <w:lang w:val="cs-CZ"/>
        </w:rPr>
        <w:t xml:space="preserve"> využit nový CBS v objektu SO101</w:t>
      </w:r>
      <w:r w:rsidRPr="00ED368B">
        <w:rPr>
          <w:lang w:val="cs-CZ"/>
        </w:rPr>
        <w:t>.</w:t>
      </w:r>
    </w:p>
    <w:p w14:paraId="2C120CAE" w14:textId="108CD3E1" w:rsidR="00563098" w:rsidRDefault="008271D0" w:rsidP="00ED7D8F">
      <w:pPr>
        <w:rPr>
          <w:lang w:val="cs-CZ"/>
        </w:rPr>
      </w:pPr>
      <w:r w:rsidRPr="00391052">
        <w:rPr>
          <w:color w:val="000000" w:themeColor="text1"/>
          <w:lang w:val="cs-CZ"/>
        </w:rPr>
        <w:t>Pro</w:t>
      </w:r>
      <w:r w:rsidR="00563098">
        <w:rPr>
          <w:color w:val="FF0000"/>
          <w:lang w:val="cs-CZ"/>
        </w:rPr>
        <w:t xml:space="preserve"> </w:t>
      </w:r>
      <w:r w:rsidR="00563098" w:rsidRPr="7436E2B7">
        <w:rPr>
          <w:lang w:val="cs-CZ"/>
        </w:rPr>
        <w:t>zásobování elektrickou energií požárních systémů</w:t>
      </w:r>
      <w:r w:rsidR="00563098" w:rsidRPr="00ED368B">
        <w:rPr>
          <w:lang w:val="cs-CZ"/>
        </w:rPr>
        <w:t>, hlavního řídícího systému a</w:t>
      </w:r>
      <w:r w:rsidR="00391052">
        <w:rPr>
          <w:lang w:val="cs-CZ"/>
        </w:rPr>
        <w:t> </w:t>
      </w:r>
      <w:r w:rsidR="00563098" w:rsidRPr="00ED368B">
        <w:rPr>
          <w:lang w:val="cs-CZ"/>
        </w:rPr>
        <w:t>lokálních řídících jednotek</w:t>
      </w:r>
      <w:r w:rsidR="00563098" w:rsidRPr="7436E2B7">
        <w:rPr>
          <w:lang w:val="cs-CZ"/>
        </w:rPr>
        <w:t xml:space="preserve"> </w:t>
      </w:r>
      <w:r w:rsidR="00563098">
        <w:rPr>
          <w:lang w:val="cs-CZ"/>
        </w:rPr>
        <w:t xml:space="preserve">bude využit lokální zdroj UPS. </w:t>
      </w:r>
      <w:bookmarkStart w:id="52" w:name="_Hlk147223559"/>
    </w:p>
    <w:p w14:paraId="3A260F03" w14:textId="46C30E7C" w:rsidR="007C4C56" w:rsidRPr="00AA47D8" w:rsidRDefault="007C4C56" w:rsidP="00AA47D8">
      <w:pPr>
        <w:pStyle w:val="Nadpis1"/>
      </w:pPr>
      <w:bookmarkStart w:id="53" w:name="_Toc140569511"/>
      <w:bookmarkEnd w:id="50"/>
      <w:bookmarkEnd w:id="51"/>
      <w:bookmarkEnd w:id="52"/>
      <w:r w:rsidRPr="00FE31E5">
        <w:t>Seznam strojů a zařízení a technické specifikace</w:t>
      </w:r>
      <w:bookmarkEnd w:id="53"/>
    </w:p>
    <w:p w14:paraId="7E6BB4D1" w14:textId="47E0E9D9" w:rsidR="008271D0" w:rsidRPr="00720EF0" w:rsidRDefault="003F7C85" w:rsidP="00ED368B">
      <w:pPr>
        <w:rPr>
          <w:lang w:val="cs-CZ"/>
        </w:rPr>
      </w:pPr>
      <w:r w:rsidRPr="00720EF0">
        <w:rPr>
          <w:lang w:val="cs-CZ"/>
        </w:rPr>
        <w:t>Svítidla, zásuvkové okruhy, VZT zařízení.</w:t>
      </w:r>
    </w:p>
    <w:p w14:paraId="0350BB1F" w14:textId="40442236" w:rsidR="006E3D1B" w:rsidRPr="00AA47D8" w:rsidRDefault="006E3D1B" w:rsidP="006E3D1B">
      <w:pPr>
        <w:pStyle w:val="Nadpis1"/>
      </w:pPr>
      <w:bookmarkStart w:id="54" w:name="_Toc120613573"/>
      <w:bookmarkStart w:id="55" w:name="_Toc140569512"/>
      <w:r w:rsidRPr="000B15F2">
        <w:t>Přílohy</w:t>
      </w:r>
      <w:bookmarkEnd w:id="54"/>
      <w:bookmarkEnd w:id="55"/>
    </w:p>
    <w:p w14:paraId="4B27342E" w14:textId="6D94502C" w:rsidR="006E3D1B" w:rsidRDefault="006E3D1B" w:rsidP="006E3D1B">
      <w:pPr>
        <w:pStyle w:val="Odstavecseseznamem"/>
        <w:numPr>
          <w:ilvl w:val="0"/>
          <w:numId w:val="21"/>
        </w:numPr>
        <w:rPr>
          <w:lang w:val="cs-CZ"/>
        </w:rPr>
      </w:pPr>
      <w:r w:rsidRPr="00920E6D">
        <w:rPr>
          <w:lang w:val="cs-CZ"/>
        </w:rPr>
        <w:t>výpočet osvětlení SO</w:t>
      </w:r>
      <w:r w:rsidR="00BE452E">
        <w:rPr>
          <w:lang w:val="cs-CZ"/>
        </w:rPr>
        <w:t xml:space="preserve"> </w:t>
      </w:r>
      <w:r>
        <w:rPr>
          <w:lang w:val="cs-CZ"/>
        </w:rPr>
        <w:t>101</w:t>
      </w:r>
    </w:p>
    <w:p w14:paraId="06F059C5" w14:textId="022C3318" w:rsidR="003F7C85" w:rsidRPr="00AA47D8" w:rsidRDefault="006E3D1B" w:rsidP="00AA47D8">
      <w:pPr>
        <w:pStyle w:val="Odstavecseseznamem"/>
        <w:numPr>
          <w:ilvl w:val="0"/>
          <w:numId w:val="21"/>
        </w:numPr>
        <w:rPr>
          <w:lang w:val="cs-CZ"/>
        </w:rPr>
      </w:pPr>
      <w:r>
        <w:rPr>
          <w:lang w:val="cs-CZ"/>
        </w:rPr>
        <w:t>výpočet rizik</w:t>
      </w:r>
    </w:p>
    <w:sectPr w:rsidR="003F7C85" w:rsidRPr="00AA47D8" w:rsidSect="00210D4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028C5" w14:textId="77777777" w:rsidR="00C55F5F" w:rsidRDefault="00C55F5F" w:rsidP="00D974A9">
      <w:pPr>
        <w:spacing w:after="0" w:line="240" w:lineRule="auto"/>
      </w:pPr>
      <w:r>
        <w:separator/>
      </w:r>
    </w:p>
  </w:endnote>
  <w:endnote w:type="continuationSeparator" w:id="0">
    <w:p w14:paraId="352304BF" w14:textId="77777777" w:rsidR="00C55F5F" w:rsidRDefault="00C55F5F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58425" w14:textId="77777777" w:rsidR="006A267B" w:rsidRDefault="006A267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68759907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6314ED" w:rsidRDefault="00210D46" w:rsidP="00C9595C">
    <w:pPr>
      <w:pStyle w:val="Zpat"/>
      <w:rPr>
        <w:noProof/>
        <w:lang w:val="de-DE"/>
      </w:rPr>
    </w:pPr>
    <w:r w:rsidRPr="006314ED">
      <w:rPr>
        <w:noProof/>
        <w:lang w:val="de-DE"/>
      </w:rPr>
      <w:t xml:space="preserve">Zakázkové číslo: 0404T21       </w:t>
    </w:r>
    <w:r w:rsidRPr="006314ED">
      <w:rPr>
        <w:noProof/>
        <w:lang w:val="de-DE"/>
      </w:rPr>
      <w:tab/>
      <w:t xml:space="preserve"> Archivní číslo:  S404T21-TS201-101</w:t>
    </w:r>
    <w:r w:rsidRPr="006314ED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6314ED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6314ED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13FA3E1B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0B4A61FF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4CDFA6A9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34E0B416" w:rsidR="00EE3CB1" w:rsidRPr="006314ED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6314ED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6314ED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7C4389" w:rsidRPr="006314ED">
      <w:rPr>
        <w:rFonts w:ascii="Arial Narrow" w:hAnsi="Arial Narrow"/>
        <w:noProof/>
        <w:sz w:val="18"/>
        <w:lang w:val="de-DE"/>
      </w:rPr>
      <w:t>P</w:t>
    </w:r>
    <w:r w:rsidR="005747BC" w:rsidRPr="006314ED">
      <w:rPr>
        <w:rFonts w:ascii="Arial Narrow" w:hAnsi="Arial Narrow"/>
        <w:noProof/>
        <w:sz w:val="18"/>
        <w:lang w:val="de-DE"/>
      </w:rPr>
      <w:t>1</w:t>
    </w:r>
    <w:r w:rsidRPr="006314ED">
      <w:rPr>
        <w:rFonts w:ascii="Arial Narrow" w:hAnsi="Arial Narrow"/>
        <w:noProof/>
        <w:sz w:val="18"/>
        <w:lang w:val="de-DE"/>
      </w:rPr>
      <w:t>01-</w:t>
    </w:r>
    <w:r w:rsidR="00445300" w:rsidRPr="006314ED">
      <w:rPr>
        <w:rFonts w:ascii="Arial Narrow" w:hAnsi="Arial Narrow"/>
        <w:noProof/>
        <w:sz w:val="18"/>
        <w:lang w:val="de-DE"/>
      </w:rPr>
      <w:t>4</w:t>
    </w:r>
    <w:r w:rsidRPr="006314ED">
      <w:rPr>
        <w:rFonts w:ascii="Arial Narrow" w:hAnsi="Arial Narrow"/>
        <w:noProof/>
        <w:sz w:val="18"/>
        <w:lang w:val="de-DE"/>
      </w:rPr>
      <w:t>0</w:t>
    </w:r>
    <w:r w:rsidR="00DF5ABE" w:rsidRPr="006314ED">
      <w:rPr>
        <w:rFonts w:ascii="Arial Narrow" w:hAnsi="Arial Narrow"/>
        <w:noProof/>
        <w:sz w:val="18"/>
        <w:lang w:val="de-DE"/>
      </w:rPr>
      <w:t>2</w:t>
    </w:r>
    <w:r w:rsidRPr="006314ED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6314ED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6314ED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6314ED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2F6ED578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DD218" w14:textId="77777777" w:rsidR="00C55F5F" w:rsidRDefault="00C55F5F" w:rsidP="00D974A9">
      <w:pPr>
        <w:spacing w:after="0" w:line="240" w:lineRule="auto"/>
      </w:pPr>
      <w:r>
        <w:separator/>
      </w:r>
    </w:p>
  </w:footnote>
  <w:footnote w:type="continuationSeparator" w:id="0">
    <w:p w14:paraId="03C504C9" w14:textId="77777777" w:rsidR="00C55F5F" w:rsidRDefault="00C55F5F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14412" w14:textId="77777777" w:rsidR="006A267B" w:rsidRDefault="006A267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08C178B5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0D0ED7">
            <w:rPr>
              <w:rFonts w:ascii="Arial Narrow" w:hAnsi="Arial Narrow"/>
              <w:lang w:val="cs-CZ"/>
            </w:rPr>
            <w:t>07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0D0ED7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34F48FA5" w:rsidR="00EE3CB1" w:rsidRPr="005D77F3" w:rsidRDefault="007A4791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SO</w:t>
          </w:r>
          <w:r w:rsidR="006E7709">
            <w:rPr>
              <w:rFonts w:ascii="Arial Narrow" w:hAnsi="Arial Narrow"/>
              <w:b/>
              <w:bCs/>
              <w:lang w:val="cs-CZ"/>
            </w:rPr>
            <w:t xml:space="preserve"> 10</w:t>
          </w:r>
          <w:r w:rsidR="00F17795">
            <w:rPr>
              <w:rFonts w:ascii="Arial Narrow" w:hAnsi="Arial Narrow"/>
              <w:b/>
              <w:bCs/>
              <w:lang w:val="cs-CZ"/>
            </w:rPr>
            <w:t>1</w:t>
          </w:r>
          <w:r w:rsidR="00A97D35">
            <w:rPr>
              <w:rFonts w:ascii="Arial Narrow" w:hAnsi="Arial Narrow"/>
              <w:b/>
              <w:bCs/>
              <w:lang w:val="cs-CZ"/>
            </w:rPr>
            <w:t>, SO 106</w:t>
          </w:r>
        </w:p>
      </w:tc>
      <w:tc>
        <w:tcPr>
          <w:tcW w:w="2131" w:type="dxa"/>
          <w:gridSpan w:val="2"/>
          <w:vAlign w:val="bottom"/>
        </w:tcPr>
        <w:p w14:paraId="0F77A974" w14:textId="78C3181C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6A267B">
            <w:rPr>
              <w:rFonts w:ascii="Arial Narrow" w:hAnsi="Arial Narrow"/>
              <w:lang w:val="cs-CZ"/>
            </w:rPr>
            <w:t>0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35C1E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7A26A04"/>
    <w:multiLevelType w:val="multilevel"/>
    <w:tmpl w:val="82F6861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5" w:hanging="2160"/>
      </w:pPr>
      <w:rPr>
        <w:rFonts w:hint="default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51650"/>
    <w:multiLevelType w:val="hybridMultilevel"/>
    <w:tmpl w:val="3D9E66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3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4" w15:restartNumberingAfterBreak="0">
    <w:nsid w:val="73817CFF"/>
    <w:multiLevelType w:val="hybridMultilevel"/>
    <w:tmpl w:val="4A76054A"/>
    <w:lvl w:ilvl="0" w:tplc="DE66A4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728175">
    <w:abstractNumId w:val="5"/>
  </w:num>
  <w:num w:numId="2" w16cid:durableId="2052921488">
    <w:abstractNumId w:val="3"/>
  </w:num>
  <w:num w:numId="3" w16cid:durableId="623968534">
    <w:abstractNumId w:val="2"/>
  </w:num>
  <w:num w:numId="4" w16cid:durableId="536549167">
    <w:abstractNumId w:val="4"/>
  </w:num>
  <w:num w:numId="5" w16cid:durableId="683751328">
    <w:abstractNumId w:val="1"/>
  </w:num>
  <w:num w:numId="6" w16cid:durableId="408427107">
    <w:abstractNumId w:val="0"/>
  </w:num>
  <w:num w:numId="7" w16cid:durableId="2104838580">
    <w:abstractNumId w:val="13"/>
  </w:num>
  <w:num w:numId="8" w16cid:durableId="39177740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33275497">
    <w:abstractNumId w:val="12"/>
  </w:num>
  <w:num w:numId="10" w16cid:durableId="399450316">
    <w:abstractNumId w:val="7"/>
  </w:num>
  <w:num w:numId="11" w16cid:durableId="320742222">
    <w:abstractNumId w:val="10"/>
  </w:num>
  <w:num w:numId="12" w16cid:durableId="1670479603">
    <w:abstractNumId w:val="7"/>
  </w:num>
  <w:num w:numId="13" w16cid:durableId="1668710320">
    <w:abstractNumId w:val="13"/>
  </w:num>
  <w:num w:numId="14" w16cid:durableId="817187534">
    <w:abstractNumId w:val="12"/>
  </w:num>
  <w:num w:numId="15" w16cid:durableId="1651052754">
    <w:abstractNumId w:val="11"/>
  </w:num>
  <w:num w:numId="16" w16cid:durableId="1027608910">
    <w:abstractNumId w:val="8"/>
  </w:num>
  <w:num w:numId="17" w16cid:durableId="220140447">
    <w:abstractNumId w:val="7"/>
  </w:num>
  <w:num w:numId="18" w16cid:durableId="2109302433">
    <w:abstractNumId w:val="6"/>
  </w:num>
  <w:num w:numId="19" w16cid:durableId="416250396">
    <w:abstractNumId w:val="9"/>
  </w:num>
  <w:num w:numId="20" w16cid:durableId="1952087714">
    <w:abstractNumId w:val="13"/>
  </w:num>
  <w:num w:numId="21" w16cid:durableId="200300609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218AC"/>
    <w:rsid w:val="00025F7A"/>
    <w:rsid w:val="000307B8"/>
    <w:rsid w:val="0003112A"/>
    <w:rsid w:val="00033B7C"/>
    <w:rsid w:val="00034D25"/>
    <w:rsid w:val="000354AE"/>
    <w:rsid w:val="000454BA"/>
    <w:rsid w:val="00045645"/>
    <w:rsid w:val="00045797"/>
    <w:rsid w:val="000474F5"/>
    <w:rsid w:val="00056BE2"/>
    <w:rsid w:val="00057B59"/>
    <w:rsid w:val="00064439"/>
    <w:rsid w:val="00070504"/>
    <w:rsid w:val="00070B73"/>
    <w:rsid w:val="000804A2"/>
    <w:rsid w:val="00082BE8"/>
    <w:rsid w:val="0009131C"/>
    <w:rsid w:val="00096CC9"/>
    <w:rsid w:val="000A300E"/>
    <w:rsid w:val="000A331F"/>
    <w:rsid w:val="000A43FB"/>
    <w:rsid w:val="000A6803"/>
    <w:rsid w:val="000B15F2"/>
    <w:rsid w:val="000C5AC4"/>
    <w:rsid w:val="000D0B5F"/>
    <w:rsid w:val="000D0ED7"/>
    <w:rsid w:val="000D29D8"/>
    <w:rsid w:val="000D33E4"/>
    <w:rsid w:val="000D3854"/>
    <w:rsid w:val="000D7FFA"/>
    <w:rsid w:val="000E0A0D"/>
    <w:rsid w:val="000E234C"/>
    <w:rsid w:val="00101D9F"/>
    <w:rsid w:val="001038C8"/>
    <w:rsid w:val="001118E9"/>
    <w:rsid w:val="00111FAD"/>
    <w:rsid w:val="001154AC"/>
    <w:rsid w:val="001244A9"/>
    <w:rsid w:val="0012603C"/>
    <w:rsid w:val="00136DC0"/>
    <w:rsid w:val="00140CE0"/>
    <w:rsid w:val="00151575"/>
    <w:rsid w:val="001524AF"/>
    <w:rsid w:val="0015753A"/>
    <w:rsid w:val="001701AA"/>
    <w:rsid w:val="001761C4"/>
    <w:rsid w:val="00183E91"/>
    <w:rsid w:val="00194A5C"/>
    <w:rsid w:val="001A15F1"/>
    <w:rsid w:val="001A1C3A"/>
    <w:rsid w:val="001A42A8"/>
    <w:rsid w:val="001B42A9"/>
    <w:rsid w:val="001C036B"/>
    <w:rsid w:val="001C26CB"/>
    <w:rsid w:val="001C376C"/>
    <w:rsid w:val="001C6C7E"/>
    <w:rsid w:val="001C7DA4"/>
    <w:rsid w:val="001E147E"/>
    <w:rsid w:val="001F367D"/>
    <w:rsid w:val="001F3780"/>
    <w:rsid w:val="001F5D15"/>
    <w:rsid w:val="00202386"/>
    <w:rsid w:val="002031B5"/>
    <w:rsid w:val="002046C5"/>
    <w:rsid w:val="00206780"/>
    <w:rsid w:val="00210D46"/>
    <w:rsid w:val="002210A8"/>
    <w:rsid w:val="00224F85"/>
    <w:rsid w:val="002255A8"/>
    <w:rsid w:val="00233E05"/>
    <w:rsid w:val="002377A2"/>
    <w:rsid w:val="00241393"/>
    <w:rsid w:val="00244D2C"/>
    <w:rsid w:val="002460C6"/>
    <w:rsid w:val="00246A29"/>
    <w:rsid w:val="00247E8A"/>
    <w:rsid w:val="002500AB"/>
    <w:rsid w:val="002508E7"/>
    <w:rsid w:val="00251DAD"/>
    <w:rsid w:val="0026555A"/>
    <w:rsid w:val="00267383"/>
    <w:rsid w:val="002705CA"/>
    <w:rsid w:val="0027068B"/>
    <w:rsid w:val="00276AC0"/>
    <w:rsid w:val="00276E4E"/>
    <w:rsid w:val="00284B09"/>
    <w:rsid w:val="00295243"/>
    <w:rsid w:val="00297761"/>
    <w:rsid w:val="002A05C3"/>
    <w:rsid w:val="002A2CAE"/>
    <w:rsid w:val="002A771C"/>
    <w:rsid w:val="002B06AB"/>
    <w:rsid w:val="002B21A0"/>
    <w:rsid w:val="002B27BE"/>
    <w:rsid w:val="002B396F"/>
    <w:rsid w:val="002B560F"/>
    <w:rsid w:val="002B764D"/>
    <w:rsid w:val="002C45E0"/>
    <w:rsid w:val="002C5BB7"/>
    <w:rsid w:val="002D1E5F"/>
    <w:rsid w:val="002E4386"/>
    <w:rsid w:val="002F0F24"/>
    <w:rsid w:val="002F15D2"/>
    <w:rsid w:val="002F2B57"/>
    <w:rsid w:val="003019C9"/>
    <w:rsid w:val="00307F15"/>
    <w:rsid w:val="0031118B"/>
    <w:rsid w:val="00313F43"/>
    <w:rsid w:val="00316230"/>
    <w:rsid w:val="00317DBD"/>
    <w:rsid w:val="00331428"/>
    <w:rsid w:val="003360E6"/>
    <w:rsid w:val="003370EB"/>
    <w:rsid w:val="003435D8"/>
    <w:rsid w:val="00363B0E"/>
    <w:rsid w:val="00371151"/>
    <w:rsid w:val="0037511C"/>
    <w:rsid w:val="00382487"/>
    <w:rsid w:val="003832C3"/>
    <w:rsid w:val="00391052"/>
    <w:rsid w:val="003B00C4"/>
    <w:rsid w:val="003B03EB"/>
    <w:rsid w:val="003B5B59"/>
    <w:rsid w:val="003C5B35"/>
    <w:rsid w:val="003D276E"/>
    <w:rsid w:val="003D3B0D"/>
    <w:rsid w:val="003D59ED"/>
    <w:rsid w:val="003D70C7"/>
    <w:rsid w:val="003F720D"/>
    <w:rsid w:val="003F7C85"/>
    <w:rsid w:val="00412115"/>
    <w:rsid w:val="00420B81"/>
    <w:rsid w:val="00423914"/>
    <w:rsid w:val="00424E69"/>
    <w:rsid w:val="00426D20"/>
    <w:rsid w:val="004311D2"/>
    <w:rsid w:val="004329DD"/>
    <w:rsid w:val="0044182F"/>
    <w:rsid w:val="00445300"/>
    <w:rsid w:val="00445907"/>
    <w:rsid w:val="0044780A"/>
    <w:rsid w:val="004563A0"/>
    <w:rsid w:val="00457696"/>
    <w:rsid w:val="0046154B"/>
    <w:rsid w:val="004619B2"/>
    <w:rsid w:val="0047586F"/>
    <w:rsid w:val="0047726E"/>
    <w:rsid w:val="004830F6"/>
    <w:rsid w:val="004846A2"/>
    <w:rsid w:val="004911B3"/>
    <w:rsid w:val="00492558"/>
    <w:rsid w:val="004963AE"/>
    <w:rsid w:val="004A2DF0"/>
    <w:rsid w:val="004A3755"/>
    <w:rsid w:val="004C5D0F"/>
    <w:rsid w:val="004C6231"/>
    <w:rsid w:val="004D08F8"/>
    <w:rsid w:val="004E2AAF"/>
    <w:rsid w:val="004E3A3A"/>
    <w:rsid w:val="004F0BFB"/>
    <w:rsid w:val="004F2451"/>
    <w:rsid w:val="0050348F"/>
    <w:rsid w:val="005139D3"/>
    <w:rsid w:val="005202AC"/>
    <w:rsid w:val="005204F3"/>
    <w:rsid w:val="00524986"/>
    <w:rsid w:val="0052718A"/>
    <w:rsid w:val="0053077D"/>
    <w:rsid w:val="005312FE"/>
    <w:rsid w:val="0053263B"/>
    <w:rsid w:val="00540B8B"/>
    <w:rsid w:val="00545592"/>
    <w:rsid w:val="00551A04"/>
    <w:rsid w:val="00553C44"/>
    <w:rsid w:val="00563098"/>
    <w:rsid w:val="00565E51"/>
    <w:rsid w:val="005747BC"/>
    <w:rsid w:val="00577FEA"/>
    <w:rsid w:val="005818AD"/>
    <w:rsid w:val="005855FF"/>
    <w:rsid w:val="005908E7"/>
    <w:rsid w:val="005A047B"/>
    <w:rsid w:val="005A4768"/>
    <w:rsid w:val="005B09EE"/>
    <w:rsid w:val="005B546B"/>
    <w:rsid w:val="005D4BC1"/>
    <w:rsid w:val="005D5659"/>
    <w:rsid w:val="005D77F3"/>
    <w:rsid w:val="005D7803"/>
    <w:rsid w:val="005D7988"/>
    <w:rsid w:val="005E0A47"/>
    <w:rsid w:val="005E138B"/>
    <w:rsid w:val="005E5372"/>
    <w:rsid w:val="005E5516"/>
    <w:rsid w:val="005E55AE"/>
    <w:rsid w:val="005F4778"/>
    <w:rsid w:val="005F4E1D"/>
    <w:rsid w:val="00604C49"/>
    <w:rsid w:val="0060587C"/>
    <w:rsid w:val="00614764"/>
    <w:rsid w:val="0061776F"/>
    <w:rsid w:val="006224A0"/>
    <w:rsid w:val="006314ED"/>
    <w:rsid w:val="00631CFB"/>
    <w:rsid w:val="00644204"/>
    <w:rsid w:val="00646DF3"/>
    <w:rsid w:val="00653D6F"/>
    <w:rsid w:val="006545D9"/>
    <w:rsid w:val="00661226"/>
    <w:rsid w:val="006639FC"/>
    <w:rsid w:val="00667AF8"/>
    <w:rsid w:val="00671A94"/>
    <w:rsid w:val="00686123"/>
    <w:rsid w:val="00690C5A"/>
    <w:rsid w:val="006A267B"/>
    <w:rsid w:val="006A3B87"/>
    <w:rsid w:val="006A4851"/>
    <w:rsid w:val="006A4A61"/>
    <w:rsid w:val="006A6BF8"/>
    <w:rsid w:val="006B130C"/>
    <w:rsid w:val="006B53CF"/>
    <w:rsid w:val="006C1EA0"/>
    <w:rsid w:val="006C3F17"/>
    <w:rsid w:val="006C7D3E"/>
    <w:rsid w:val="006D2346"/>
    <w:rsid w:val="006E3D1B"/>
    <w:rsid w:val="006E7709"/>
    <w:rsid w:val="006E7971"/>
    <w:rsid w:val="006F4F98"/>
    <w:rsid w:val="006F7F1D"/>
    <w:rsid w:val="00700499"/>
    <w:rsid w:val="00703002"/>
    <w:rsid w:val="007053AC"/>
    <w:rsid w:val="00710B65"/>
    <w:rsid w:val="00713867"/>
    <w:rsid w:val="00716158"/>
    <w:rsid w:val="00720EF0"/>
    <w:rsid w:val="00733492"/>
    <w:rsid w:val="007334B7"/>
    <w:rsid w:val="007370C7"/>
    <w:rsid w:val="00737EF9"/>
    <w:rsid w:val="00741078"/>
    <w:rsid w:val="00741362"/>
    <w:rsid w:val="00745D12"/>
    <w:rsid w:val="007539F1"/>
    <w:rsid w:val="00756FC5"/>
    <w:rsid w:val="0076011E"/>
    <w:rsid w:val="00766C61"/>
    <w:rsid w:val="00793C13"/>
    <w:rsid w:val="007A4791"/>
    <w:rsid w:val="007A5009"/>
    <w:rsid w:val="007A5D35"/>
    <w:rsid w:val="007B46C7"/>
    <w:rsid w:val="007C4389"/>
    <w:rsid w:val="007C4C56"/>
    <w:rsid w:val="007D3A15"/>
    <w:rsid w:val="007D7042"/>
    <w:rsid w:val="007F2B7A"/>
    <w:rsid w:val="00801022"/>
    <w:rsid w:val="00802AA4"/>
    <w:rsid w:val="008047F7"/>
    <w:rsid w:val="008073B9"/>
    <w:rsid w:val="008271D0"/>
    <w:rsid w:val="00856745"/>
    <w:rsid w:val="008666A7"/>
    <w:rsid w:val="008716EB"/>
    <w:rsid w:val="00871BDC"/>
    <w:rsid w:val="00872117"/>
    <w:rsid w:val="008749AF"/>
    <w:rsid w:val="0087546F"/>
    <w:rsid w:val="00880F55"/>
    <w:rsid w:val="00884D18"/>
    <w:rsid w:val="00887B14"/>
    <w:rsid w:val="00893946"/>
    <w:rsid w:val="008942B3"/>
    <w:rsid w:val="008A0A5B"/>
    <w:rsid w:val="008A123E"/>
    <w:rsid w:val="008A133F"/>
    <w:rsid w:val="008B1806"/>
    <w:rsid w:val="008C1C4A"/>
    <w:rsid w:val="008C68AC"/>
    <w:rsid w:val="008D10E1"/>
    <w:rsid w:val="008D4FE4"/>
    <w:rsid w:val="008D6B51"/>
    <w:rsid w:val="008E2AAE"/>
    <w:rsid w:val="008F0001"/>
    <w:rsid w:val="008F3019"/>
    <w:rsid w:val="00901E1B"/>
    <w:rsid w:val="00915821"/>
    <w:rsid w:val="009176C0"/>
    <w:rsid w:val="00920B51"/>
    <w:rsid w:val="00921488"/>
    <w:rsid w:val="00925DA1"/>
    <w:rsid w:val="00927D03"/>
    <w:rsid w:val="009308A6"/>
    <w:rsid w:val="009335EC"/>
    <w:rsid w:val="0094133C"/>
    <w:rsid w:val="0094291C"/>
    <w:rsid w:val="009568B5"/>
    <w:rsid w:val="009661E3"/>
    <w:rsid w:val="00967465"/>
    <w:rsid w:val="00972AF0"/>
    <w:rsid w:val="00975695"/>
    <w:rsid w:val="00976D45"/>
    <w:rsid w:val="0098023B"/>
    <w:rsid w:val="0098342A"/>
    <w:rsid w:val="00990611"/>
    <w:rsid w:val="00995916"/>
    <w:rsid w:val="009C7467"/>
    <w:rsid w:val="009D6C85"/>
    <w:rsid w:val="009D7B67"/>
    <w:rsid w:val="009E27D7"/>
    <w:rsid w:val="009E3C09"/>
    <w:rsid w:val="009E41C3"/>
    <w:rsid w:val="009E6F5C"/>
    <w:rsid w:val="009F37A4"/>
    <w:rsid w:val="009F413E"/>
    <w:rsid w:val="00A1036A"/>
    <w:rsid w:val="00A10B49"/>
    <w:rsid w:val="00A21C82"/>
    <w:rsid w:val="00A23099"/>
    <w:rsid w:val="00A26790"/>
    <w:rsid w:val="00A2722E"/>
    <w:rsid w:val="00A330DD"/>
    <w:rsid w:val="00A42914"/>
    <w:rsid w:val="00A575B5"/>
    <w:rsid w:val="00A605A1"/>
    <w:rsid w:val="00A614A5"/>
    <w:rsid w:val="00A75621"/>
    <w:rsid w:val="00A81FED"/>
    <w:rsid w:val="00A840B9"/>
    <w:rsid w:val="00A91088"/>
    <w:rsid w:val="00A9126B"/>
    <w:rsid w:val="00A923C6"/>
    <w:rsid w:val="00A958F0"/>
    <w:rsid w:val="00A97D35"/>
    <w:rsid w:val="00AA47D8"/>
    <w:rsid w:val="00AA52FE"/>
    <w:rsid w:val="00AA55E7"/>
    <w:rsid w:val="00AB156C"/>
    <w:rsid w:val="00AB3D47"/>
    <w:rsid w:val="00AB5DBC"/>
    <w:rsid w:val="00AC277A"/>
    <w:rsid w:val="00AC2A42"/>
    <w:rsid w:val="00AC770C"/>
    <w:rsid w:val="00AD28D2"/>
    <w:rsid w:val="00AD3F46"/>
    <w:rsid w:val="00AE157D"/>
    <w:rsid w:val="00AE407C"/>
    <w:rsid w:val="00AF535D"/>
    <w:rsid w:val="00AF6992"/>
    <w:rsid w:val="00AF6FF1"/>
    <w:rsid w:val="00B00CDA"/>
    <w:rsid w:val="00B11179"/>
    <w:rsid w:val="00B16AC6"/>
    <w:rsid w:val="00B215D7"/>
    <w:rsid w:val="00B31093"/>
    <w:rsid w:val="00B40B4B"/>
    <w:rsid w:val="00B529B7"/>
    <w:rsid w:val="00B5381F"/>
    <w:rsid w:val="00B5406E"/>
    <w:rsid w:val="00B54CAC"/>
    <w:rsid w:val="00B639AC"/>
    <w:rsid w:val="00B71B9A"/>
    <w:rsid w:val="00B72ED3"/>
    <w:rsid w:val="00B73A7C"/>
    <w:rsid w:val="00B769E5"/>
    <w:rsid w:val="00B83886"/>
    <w:rsid w:val="00B85A8F"/>
    <w:rsid w:val="00BB5075"/>
    <w:rsid w:val="00BE038B"/>
    <w:rsid w:val="00BE452E"/>
    <w:rsid w:val="00BE4E9F"/>
    <w:rsid w:val="00BF0880"/>
    <w:rsid w:val="00BF61CC"/>
    <w:rsid w:val="00C1281E"/>
    <w:rsid w:val="00C15C22"/>
    <w:rsid w:val="00C205B1"/>
    <w:rsid w:val="00C23243"/>
    <w:rsid w:val="00C26B62"/>
    <w:rsid w:val="00C34E8E"/>
    <w:rsid w:val="00C406AB"/>
    <w:rsid w:val="00C50260"/>
    <w:rsid w:val="00C53F3E"/>
    <w:rsid w:val="00C55F5F"/>
    <w:rsid w:val="00C744EB"/>
    <w:rsid w:val="00C8033F"/>
    <w:rsid w:val="00C82116"/>
    <w:rsid w:val="00C8772E"/>
    <w:rsid w:val="00C95B13"/>
    <w:rsid w:val="00C9647D"/>
    <w:rsid w:val="00C97548"/>
    <w:rsid w:val="00C97592"/>
    <w:rsid w:val="00CA195E"/>
    <w:rsid w:val="00CA21E5"/>
    <w:rsid w:val="00CA5AE9"/>
    <w:rsid w:val="00CC0479"/>
    <w:rsid w:val="00CC303E"/>
    <w:rsid w:val="00CC5496"/>
    <w:rsid w:val="00CD75CC"/>
    <w:rsid w:val="00CF64E4"/>
    <w:rsid w:val="00CF6C40"/>
    <w:rsid w:val="00CF7BFC"/>
    <w:rsid w:val="00D077FC"/>
    <w:rsid w:val="00D14822"/>
    <w:rsid w:val="00D21AF2"/>
    <w:rsid w:val="00D2480D"/>
    <w:rsid w:val="00D4638B"/>
    <w:rsid w:val="00D5468D"/>
    <w:rsid w:val="00D60857"/>
    <w:rsid w:val="00D631D0"/>
    <w:rsid w:val="00D66622"/>
    <w:rsid w:val="00D67759"/>
    <w:rsid w:val="00D813FA"/>
    <w:rsid w:val="00D819C7"/>
    <w:rsid w:val="00D928BD"/>
    <w:rsid w:val="00D94B63"/>
    <w:rsid w:val="00D955A6"/>
    <w:rsid w:val="00D974A9"/>
    <w:rsid w:val="00DA1527"/>
    <w:rsid w:val="00DB431E"/>
    <w:rsid w:val="00DB4ADA"/>
    <w:rsid w:val="00DC251D"/>
    <w:rsid w:val="00DC2E03"/>
    <w:rsid w:val="00DC6B6D"/>
    <w:rsid w:val="00DD65F9"/>
    <w:rsid w:val="00DE404B"/>
    <w:rsid w:val="00DE4F4A"/>
    <w:rsid w:val="00DE55B4"/>
    <w:rsid w:val="00DE6C5D"/>
    <w:rsid w:val="00DF5ABE"/>
    <w:rsid w:val="00E01A22"/>
    <w:rsid w:val="00E0657D"/>
    <w:rsid w:val="00E06B83"/>
    <w:rsid w:val="00E416F0"/>
    <w:rsid w:val="00E47256"/>
    <w:rsid w:val="00E53C3B"/>
    <w:rsid w:val="00E6089B"/>
    <w:rsid w:val="00E61AA5"/>
    <w:rsid w:val="00E6417B"/>
    <w:rsid w:val="00E64DF1"/>
    <w:rsid w:val="00E660B6"/>
    <w:rsid w:val="00E75F66"/>
    <w:rsid w:val="00E80D86"/>
    <w:rsid w:val="00E86034"/>
    <w:rsid w:val="00E911A0"/>
    <w:rsid w:val="00E92536"/>
    <w:rsid w:val="00E950DC"/>
    <w:rsid w:val="00E95B73"/>
    <w:rsid w:val="00E960C3"/>
    <w:rsid w:val="00E9754E"/>
    <w:rsid w:val="00EA67C5"/>
    <w:rsid w:val="00EB1430"/>
    <w:rsid w:val="00EB71A4"/>
    <w:rsid w:val="00EB745D"/>
    <w:rsid w:val="00ED1A5B"/>
    <w:rsid w:val="00ED2CBE"/>
    <w:rsid w:val="00ED368B"/>
    <w:rsid w:val="00ED3727"/>
    <w:rsid w:val="00ED4157"/>
    <w:rsid w:val="00ED48C4"/>
    <w:rsid w:val="00ED5694"/>
    <w:rsid w:val="00ED7D8F"/>
    <w:rsid w:val="00EE238A"/>
    <w:rsid w:val="00EE3CB1"/>
    <w:rsid w:val="00EE7CB3"/>
    <w:rsid w:val="00F04FF7"/>
    <w:rsid w:val="00F15089"/>
    <w:rsid w:val="00F161BE"/>
    <w:rsid w:val="00F17795"/>
    <w:rsid w:val="00F2355B"/>
    <w:rsid w:val="00F31F51"/>
    <w:rsid w:val="00F4064D"/>
    <w:rsid w:val="00F42DAA"/>
    <w:rsid w:val="00F47696"/>
    <w:rsid w:val="00F502CC"/>
    <w:rsid w:val="00F54EE9"/>
    <w:rsid w:val="00F57AD9"/>
    <w:rsid w:val="00F63409"/>
    <w:rsid w:val="00F636A7"/>
    <w:rsid w:val="00F80358"/>
    <w:rsid w:val="00F90FA8"/>
    <w:rsid w:val="00F923A9"/>
    <w:rsid w:val="00F97764"/>
    <w:rsid w:val="00FA4E8D"/>
    <w:rsid w:val="00FA5665"/>
    <w:rsid w:val="00FE0723"/>
    <w:rsid w:val="00FE31E5"/>
    <w:rsid w:val="00FF4577"/>
    <w:rsid w:val="04C2057B"/>
    <w:rsid w:val="0C1A36C3"/>
    <w:rsid w:val="159789AA"/>
    <w:rsid w:val="27A3ED79"/>
    <w:rsid w:val="3ABF5534"/>
    <w:rsid w:val="3D218362"/>
    <w:rsid w:val="513D0244"/>
    <w:rsid w:val="5308FC57"/>
    <w:rsid w:val="55623A62"/>
    <w:rsid w:val="578ED7A9"/>
    <w:rsid w:val="6BCA4DEA"/>
    <w:rsid w:val="726B1BFB"/>
    <w:rsid w:val="74150F19"/>
    <w:rsid w:val="7436E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368B"/>
    <w:pPr>
      <w:jc w:val="both"/>
    </w:pPr>
    <w:rPr>
      <w:sz w:val="20"/>
    </w:rPr>
  </w:style>
  <w:style w:type="paragraph" w:styleId="Nadpis1">
    <w:name w:val="heading 1"/>
    <w:aliases w:val="kapitola1,Section Title 1,PAGE HEADING"/>
    <w:basedOn w:val="Normln"/>
    <w:next w:val="Normln"/>
    <w:link w:val="Nadpis1Char"/>
    <w:qFormat/>
    <w:rsid w:val="000B15F2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  <w:lang w:val="cs-CZ"/>
    </w:rPr>
  </w:style>
  <w:style w:type="paragraph" w:styleId="Nadpis2">
    <w:name w:val="heading 2"/>
    <w:basedOn w:val="Normln"/>
    <w:next w:val="Normln"/>
    <w:link w:val="Nadpis2Char"/>
    <w:uiPriority w:val="4"/>
    <w:qFormat/>
    <w:rsid w:val="000B15F2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  <w:lang w:val="cs-CZ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aliases w:val="kapitola1 Char,Section Title 1 Char,PAGE HEADING Char"/>
    <w:basedOn w:val="Standardnpsmoodstavce"/>
    <w:link w:val="Nadpis1"/>
    <w:rsid w:val="000B15F2"/>
    <w:rPr>
      <w:rFonts w:asciiTheme="majorHAnsi" w:eastAsiaTheme="majorEastAsia" w:hAnsiTheme="majorHAnsi" w:cstheme="majorBidi"/>
      <w:sz w:val="28"/>
      <w:szCs w:val="32"/>
      <w:lang w:val="cs-CZ"/>
    </w:rPr>
  </w:style>
  <w:style w:type="character" w:customStyle="1" w:styleId="Nadpis2Char">
    <w:name w:val="Nadpis 2 Char"/>
    <w:basedOn w:val="Standardnpsmoodstavce"/>
    <w:link w:val="Nadpis2"/>
    <w:uiPriority w:val="4"/>
    <w:rsid w:val="000B15F2"/>
    <w:rPr>
      <w:rFonts w:asciiTheme="majorHAnsi" w:eastAsiaTheme="majorEastAsia" w:hAnsiTheme="majorHAnsi" w:cstheme="majorBidi"/>
      <w:sz w:val="24"/>
      <w:szCs w:val="26"/>
      <w:lang w:val="cs-CZ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  <w:lang w:val="cs-CZ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  <w:lang w:val="cs-CZ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odsazen">
    <w:name w:val="Body Text Indent"/>
    <w:basedOn w:val="Normln"/>
    <w:link w:val="ZkladntextodsazenChar"/>
    <w:semiHidden/>
    <w:rsid w:val="00C406AB"/>
    <w:pPr>
      <w:spacing w:after="0" w:line="240" w:lineRule="auto"/>
      <w:ind w:firstLine="708"/>
    </w:pPr>
    <w:rPr>
      <w:rFonts w:ascii="Times New Roman" w:eastAsia="Times New Roman" w:hAnsi="Times New Roman" w:cs="Times New Roman"/>
      <w:szCs w:val="20"/>
      <w:lang w:val="cs-CZ"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406AB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Podnadpis">
    <w:name w:val="Subtitle"/>
    <w:basedOn w:val="Zkladntextodsazen"/>
    <w:next w:val="Normln"/>
    <w:link w:val="PodnadpisChar"/>
    <w:uiPriority w:val="11"/>
    <w:qFormat/>
    <w:rsid w:val="00C406AB"/>
    <w:pPr>
      <w:keepNext/>
      <w:spacing w:before="240"/>
      <w:ind w:firstLine="0"/>
    </w:pPr>
    <w:rPr>
      <w:rFonts w:asciiTheme="minorHAnsi" w:hAnsiTheme="minorHAnsi" w:cstheme="minorHAnsi"/>
      <w:b/>
      <w:i/>
      <w:sz w:val="22"/>
      <w:szCs w:val="22"/>
      <w:u w:val="single"/>
    </w:rPr>
  </w:style>
  <w:style w:type="character" w:customStyle="1" w:styleId="PodnadpisChar">
    <w:name w:val="Podnadpis Char"/>
    <w:basedOn w:val="Standardnpsmoodstavce"/>
    <w:link w:val="Podnadpis"/>
    <w:uiPriority w:val="11"/>
    <w:rsid w:val="00C406AB"/>
    <w:rPr>
      <w:rFonts w:eastAsia="Times New Roman" w:cstheme="minorHAnsi"/>
      <w:b/>
      <w:i/>
      <w:sz w:val="22"/>
      <w:szCs w:val="22"/>
      <w:u w:val="single"/>
      <w:lang w:val="cs-CZ" w:eastAsia="cs-CZ"/>
    </w:rPr>
  </w:style>
  <w:style w:type="paragraph" w:customStyle="1" w:styleId="TCBNormalni">
    <w:name w:val="TCB_Normalni"/>
    <w:basedOn w:val="Normln"/>
    <w:link w:val="TCBNormalniChar"/>
    <w:qFormat/>
    <w:rsid w:val="002F0F24"/>
    <w:pPr>
      <w:spacing w:after="80" w:line="264" w:lineRule="auto"/>
      <w:jc w:val="lowKashida"/>
    </w:pPr>
    <w:rPr>
      <w:rFonts w:asciiTheme="minorBidi" w:hAnsiTheme="minorBidi"/>
      <w:szCs w:val="20"/>
      <w:lang w:val="cs-CZ"/>
    </w:rPr>
  </w:style>
  <w:style w:type="character" w:customStyle="1" w:styleId="TCBNormalniChar">
    <w:name w:val="TCB_Normalni Char"/>
    <w:basedOn w:val="Standardnpsmoodstavce"/>
    <w:link w:val="TCBNormalni"/>
    <w:rsid w:val="002F0F24"/>
    <w:rPr>
      <w:rFonts w:asciiTheme="minorBidi" w:hAnsiTheme="minorBidi"/>
      <w:sz w:val="20"/>
      <w:szCs w:val="20"/>
      <w:lang w:val="cs-CZ"/>
    </w:rPr>
  </w:style>
  <w:style w:type="paragraph" w:customStyle="1" w:styleId="TCBNadpis3">
    <w:name w:val="TCB_Nadpis_3"/>
    <w:basedOn w:val="Nadpis3"/>
    <w:link w:val="TCBNadpis3Char"/>
    <w:qFormat/>
    <w:rsid w:val="008271D0"/>
    <w:pPr>
      <w:numPr>
        <w:ilvl w:val="0"/>
        <w:numId w:val="0"/>
      </w:numPr>
    </w:pPr>
    <w:rPr>
      <w:rFonts w:ascii="Arial" w:eastAsia="Times New Roman" w:hAnsi="Arial" w:cs="Arial"/>
      <w:b/>
      <w:sz w:val="22"/>
      <w:szCs w:val="20"/>
      <w:lang w:val="cs-CZ" w:eastAsia="cs-CZ"/>
    </w:rPr>
  </w:style>
  <w:style w:type="character" w:customStyle="1" w:styleId="TCBNadpis3Char">
    <w:name w:val="TCB_Nadpis_3 Char"/>
    <w:basedOn w:val="Standardnpsmoodstavce"/>
    <w:link w:val="TCBNadpis3"/>
    <w:rsid w:val="008271D0"/>
    <w:rPr>
      <w:rFonts w:ascii="Arial" w:eastAsia="Times New Roman" w:hAnsi="Arial" w:cs="Arial"/>
      <w:b/>
      <w:sz w:val="22"/>
      <w:szCs w:val="20"/>
      <w:lang w:val="cs-CZ"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6E3D1B"/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character" w:styleId="Zdraznn">
    <w:name w:val="Emphasis"/>
    <w:basedOn w:val="Standardnpsmoodstavce"/>
    <w:uiPriority w:val="20"/>
    <w:qFormat/>
    <w:rsid w:val="00457696"/>
    <w:rPr>
      <w:i/>
      <w:iCs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56BE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56BE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C9647D"/>
    <w:pPr>
      <w:spacing w:after="0" w:line="240" w:lineRule="auto"/>
    </w:pPr>
  </w:style>
  <w:style w:type="character" w:customStyle="1" w:styleId="ui-provider">
    <w:name w:val="ui-provider"/>
    <w:basedOn w:val="Standardnpsmoodstavce"/>
    <w:rsid w:val="00C964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3368</Words>
  <Characters>19876</Characters>
  <Application>Microsoft Office Word</Application>
  <DocSecurity>0</DocSecurity>
  <Lines>165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30</cp:revision>
  <cp:lastPrinted>2022-09-13T08:23:00Z</cp:lastPrinted>
  <dcterms:created xsi:type="dcterms:W3CDTF">2023-09-27T08:13:00Z</dcterms:created>
  <dcterms:modified xsi:type="dcterms:W3CDTF">2023-10-30T07:04:00Z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2023-01-09T06:48:23Z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b3db9855-fa03-48c6-9f87-8d384af023cf</vt:lpwstr>
  </property>
  <property fmtid="{D5CDD505-2E9C-101B-9397-08002B2CF9AE}" pid="8" name="MSIP_Label_a6b84135-ab90-4b03-a415-784f8f15a7f1_ContentBits">
    <vt:lpwstr>0</vt:lpwstr>
  </property>
</Properties>
</file>